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numPr>
                <w:ilvl w:val="0"/>
                <w:numId w:val="2"/>
              </w:numPr>
              <w:spacing w:line="300" w:lineRule="exact"/>
              <w:jc w:val="center"/>
              <w:rPr>
                <w:rFonts w:hint="eastAsia" w:ascii="宋体" w:hAnsi="宋体" w:eastAsia="等线"/>
                <w:szCs w:val="21"/>
                <w:lang w:eastAsia="zh-CN"/>
              </w:rPr>
            </w:pP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left"/>
        <w:rPr>
          <w:rFonts w:cs="宋体" w:asciiTheme="minorEastAsia" w:hAnsiTheme="minorEastAsia" w:eastAsiaTheme="minorEastAsia"/>
          <w:kern w:val="0"/>
          <w:sz w:val="24"/>
        </w:rPr>
      </w:pPr>
    </w:p>
    <w:tbl>
      <w:tblPr>
        <w:tblStyle w:val="5"/>
        <w:tblW w:w="899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83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1</w:t>
            </w:r>
          </w:p>
        </w:tc>
        <w:tc>
          <w:tcPr>
            <w:tcW w:w="2310" w:type="dxa"/>
            <w:vAlign w:val="center"/>
          </w:tcPr>
          <w:p>
            <w:pPr>
              <w:widowControl/>
              <w:spacing w:before="100" w:beforeAutospacing="1" w:after="100" w:afterAutospacing="1"/>
              <w:jc w:val="center"/>
              <w:rPr>
                <w:rFonts w:cs="宋体" w:asciiTheme="minorEastAsia" w:hAnsiTheme="minorEastAsia" w:eastAsiaTheme="minorEastAsia"/>
                <w:kern w:val="0"/>
                <w:sz w:val="24"/>
              </w:rPr>
            </w:pPr>
            <w:bookmarkStart w:id="0" w:name="_GoBack"/>
            <w:r>
              <w:rPr>
                <w:rFonts w:hint="eastAsia" w:cs="宋体" w:asciiTheme="minorEastAsia" w:hAnsiTheme="minorEastAsia" w:eastAsiaTheme="minorEastAsia"/>
                <w:kern w:val="0"/>
                <w:sz w:val="24"/>
                <w:lang w:eastAsia="zh-CN"/>
              </w:rPr>
              <w:t>六项呼吸道病原菌核酸检测试剂盒</w:t>
            </w:r>
            <w:bookmarkEnd w:id="0"/>
          </w:p>
        </w:tc>
        <w:tc>
          <w:tcPr>
            <w:tcW w:w="5836" w:type="dxa"/>
            <w:vAlign w:val="center"/>
          </w:tcPr>
          <w:p>
            <w:pPr>
              <w:widowControl/>
              <w:numPr>
                <w:ilvl w:val="0"/>
                <w:numId w:val="4"/>
              </w:numPr>
              <w:spacing w:before="100" w:beforeAutospacing="1" w:after="100" w:afterAutospacing="1"/>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多重荧光PCR法；</w:t>
            </w:r>
          </w:p>
          <w:p>
            <w:pPr>
              <w:widowControl/>
              <w:numPr>
                <w:ilvl w:val="0"/>
                <w:numId w:val="4"/>
              </w:numPr>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有内源性内标、可监控采样</w:t>
            </w:r>
          </w:p>
          <w:p>
            <w:pPr>
              <w:widowControl/>
              <w:numPr>
                <w:ilvl w:val="0"/>
                <w:numId w:val="4"/>
              </w:numPr>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含防污染体系；</w:t>
            </w:r>
          </w:p>
          <w:p>
            <w:pPr>
              <w:widowControl/>
              <w:numPr>
                <w:ilvl w:val="0"/>
                <w:numId w:val="4"/>
              </w:numPr>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至少包含肺炎克雷伯菌、肺炎链球菌、流感嗜血杆菌、铜绿假单胞菌、嗜肺军团菌、金黄色葡萄球菌六项病原菌。</w:t>
            </w:r>
          </w:p>
          <w:p>
            <w:pPr>
              <w:widowControl/>
              <w:numPr>
                <w:ilvl w:val="0"/>
                <w:numId w:val="4"/>
              </w:numPr>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有效期</w:t>
            </w:r>
            <w:r>
              <w:rPr>
                <w:rFonts w:hint="eastAsia" w:ascii="宋体" w:hAnsi="宋体" w:eastAsia="宋体" w:cs="宋体"/>
                <w:kern w:val="0"/>
                <w:sz w:val="24"/>
                <w:vertAlign w:val="baseline"/>
                <w:lang w:val="en-US" w:eastAsia="zh-CN"/>
              </w:rPr>
              <w:t>≧</w:t>
            </w:r>
            <w:r>
              <w:rPr>
                <w:rFonts w:hint="eastAsia" w:cs="宋体" w:asciiTheme="minorEastAsia" w:hAnsiTheme="minorEastAsia" w:eastAsiaTheme="minorEastAsia"/>
                <w:kern w:val="0"/>
                <w:sz w:val="24"/>
                <w:vertAlign w:val="baseline"/>
                <w:lang w:val="en-US" w:eastAsia="zh-CN"/>
              </w:rPr>
              <w:t>12个月。</w:t>
            </w:r>
          </w:p>
        </w:tc>
      </w:tr>
    </w:tbl>
    <w:p>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E4BA5"/>
    <w:multiLevelType w:val="singleLevel"/>
    <w:tmpl w:val="A75E4BA5"/>
    <w:lvl w:ilvl="0" w:tentative="0">
      <w:start w:val="1"/>
      <w:numFmt w:val="decimal"/>
      <w:suff w:val="nothing"/>
      <w:lvlText w:val="%1、"/>
      <w:lvlJc w:val="left"/>
    </w:lvl>
  </w:abstractNum>
  <w:abstractNum w:abstractNumId="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515A8F"/>
    <w:rsid w:val="00546B4C"/>
    <w:rsid w:val="005672FE"/>
    <w:rsid w:val="005708F0"/>
    <w:rsid w:val="00584E0A"/>
    <w:rsid w:val="005B3A63"/>
    <w:rsid w:val="005D33F2"/>
    <w:rsid w:val="005E3E42"/>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81225"/>
    <w:rsid w:val="00F85DB2"/>
    <w:rsid w:val="00F92D50"/>
    <w:rsid w:val="00FA07B8"/>
    <w:rsid w:val="00FF222A"/>
    <w:rsid w:val="00FF7643"/>
    <w:rsid w:val="063C618E"/>
    <w:rsid w:val="09317280"/>
    <w:rsid w:val="1A2C7DEE"/>
    <w:rsid w:val="1D9D5BA4"/>
    <w:rsid w:val="1DE00CD3"/>
    <w:rsid w:val="269C2E17"/>
    <w:rsid w:val="26EE059E"/>
    <w:rsid w:val="288B5A00"/>
    <w:rsid w:val="2B6617A5"/>
    <w:rsid w:val="47164442"/>
    <w:rsid w:val="4B171BBE"/>
    <w:rsid w:val="54D57D13"/>
    <w:rsid w:val="58211D7D"/>
    <w:rsid w:val="5FF2755C"/>
    <w:rsid w:val="71074E3B"/>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390</Words>
  <Characters>2223</Characters>
  <Lines>18</Lines>
  <Paragraphs>5</Paragraphs>
  <TotalTime>0</TotalTime>
  <ScaleCrop>false</ScaleCrop>
  <LinksUpToDate>false</LinksUpToDate>
  <CharactersWithSpaces>2608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2024-03-15T07:37:03Z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40106C82045D4B05BAA64154DC8A4001_13</vt:lpwstr>
  </property>
</Properties>
</file>