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3"/>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r>
              <w:rPr>
                <w:rFonts w:hint="eastAsia" w:asciiTheme="minorEastAsia" w:hAnsiTheme="minorEastAsia" w:eastAsiaTheme="minorEastAsia"/>
                <w:sz w:val="24"/>
                <w:szCs w:val="24"/>
                <w:lang w:eastAsia="zh-CN"/>
              </w:rPr>
              <w:t>（设备占</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eastAsia="zh-CN"/>
              </w:rPr>
              <w:t>耗材占</w:t>
            </w:r>
            <w:r>
              <w:rPr>
                <w:rFonts w:hint="eastAsia" w:asciiTheme="minorEastAsia" w:hAnsiTheme="minorEastAsia" w:eastAsiaTheme="minorEastAsia"/>
                <w:sz w:val="24"/>
                <w:szCs w:val="24"/>
                <w:lang w:val="en-US" w:eastAsia="zh-CN"/>
              </w:rPr>
              <w:t>20</w:t>
            </w:r>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bookmarkStart w:id="15" w:name="_GoBack"/>
            <w:bookmarkEnd w:id="15"/>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7.5</w:t>
            </w:r>
            <w:r>
              <w:rPr>
                <w:rFonts w:hint="eastAsia"/>
              </w:rPr>
              <w:t>分，其他参数每负偏离一项扣</w:t>
            </w:r>
            <w:r>
              <w:rPr>
                <w:rFonts w:hint="eastAsia"/>
                <w:lang w:val="en-US" w:eastAsia="zh-CN"/>
              </w:rPr>
              <w:t>3</w:t>
            </w:r>
            <w:r>
              <w:rPr>
                <w:rFonts w:hint="eastAsia"/>
              </w:rPr>
              <w:t>分，扣完为止。正偏离不加分。</w:t>
            </w:r>
          </w:p>
          <w:p>
            <w:pPr>
              <w:spacing w:line="280" w:lineRule="exact"/>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6"/>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2020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4"/>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3"/>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19118"/>
      <w:bookmarkStart w:id="3" w:name="_Toc201997946"/>
      <w:bookmarkStart w:id="4" w:name="_Toc201742861"/>
      <w:bookmarkStart w:id="5" w:name="_Toc201401658"/>
      <w:bookmarkStart w:id="6" w:name="_Toc201743116"/>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3"/>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0"/>
        <w:jc w:val="left"/>
        <w:rPr>
          <w:rFonts w:asciiTheme="minorEastAsia" w:hAnsiTheme="minorEastAsia" w:eastAsiaTheme="minorEastAsia"/>
          <w:sz w:val="24"/>
          <w:szCs w:val="24"/>
        </w:rPr>
      </w:pPr>
    </w:p>
    <w:tbl>
      <w:tblPr>
        <w:tblStyle w:val="13"/>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3"/>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3"/>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3"/>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1"/>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3"/>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1"/>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2"/>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3"/>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3"/>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设备</w:t>
                  </w:r>
                  <w:r>
                    <w:rPr>
                      <w:rFonts w:ascii="宋体" w:hAnsi="宋体" w:cs="宋体"/>
                      <w:b/>
                      <w:bCs/>
                      <w:color w:val="FF0000"/>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总</w:t>
                  </w:r>
                  <w:r>
                    <w:rPr>
                      <w:rFonts w:ascii="宋体" w:hAnsi="宋体" w:cs="宋体"/>
                      <w:b/>
                      <w:bCs/>
                      <w:color w:val="FF0000"/>
                      <w:kern w:val="0"/>
                      <w:sz w:val="24"/>
                      <w:szCs w:val="24"/>
                    </w:rPr>
                    <w:t>预算</w:t>
                  </w:r>
                  <w:r>
                    <w:rPr>
                      <w:rFonts w:hint="eastAsia" w:ascii="宋体" w:hAnsi="宋体" w:cs="宋体"/>
                      <w:b/>
                      <w:bCs/>
                      <w:color w:val="FF0000"/>
                      <w:kern w:val="0"/>
                      <w:sz w:val="24"/>
                      <w:szCs w:val="24"/>
                    </w:rPr>
                    <w:t>金</w:t>
                  </w:r>
                  <w:r>
                    <w:rPr>
                      <w:rFonts w:ascii="宋体" w:hAnsi="宋体" w:cs="宋体"/>
                      <w:b/>
                      <w:bCs/>
                      <w:color w:val="FF0000"/>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高流量呼吸湿化治疗仪</w:t>
                  </w:r>
                </w:p>
              </w:tc>
              <w:tc>
                <w:tcPr>
                  <w:tcW w:w="1344"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2</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auto"/>
                      <w:kern w:val="0"/>
                      <w:sz w:val="24"/>
                      <w:szCs w:val="24"/>
                    </w:rPr>
                  </w:pPr>
                  <w:r>
                    <w:rPr>
                      <w:rFonts w:hint="eastAsia" w:ascii="宋体" w:hAnsi="宋体" w:cs="宋体"/>
                      <w:color w:val="auto"/>
                      <w:kern w:val="0"/>
                      <w:sz w:val="24"/>
                      <w:szCs w:val="24"/>
                    </w:rPr>
                    <w:t>台</w:t>
                  </w:r>
                </w:p>
              </w:tc>
              <w:tc>
                <w:tcPr>
                  <w:tcW w:w="1770"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100000</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接受进口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pStyle w:val="6"/>
                    <w:ind w:firstLine="630" w:firstLineChars="300"/>
                    <w:jc w:val="left"/>
                    <w:rPr>
                      <w:rFonts w:hint="default"/>
                      <w:lang w:val="en-US" w:eastAsia="zh-CN"/>
                    </w:rPr>
                  </w:pPr>
                </w:p>
              </w:tc>
            </w:tr>
          </w:tbl>
          <w:p>
            <w:pPr>
              <w:widowControl/>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251" w:hRule="atLeast"/>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color w:val="FF0000"/>
                <w:kern w:val="0"/>
                <w:sz w:val="24"/>
                <w:szCs w:val="24"/>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b/>
                <w:bCs/>
                <w:color w:val="FF0000"/>
                <w:kern w:val="0"/>
                <w:sz w:val="24"/>
                <w:szCs w:val="24"/>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b/>
                <w:bCs/>
                <w:color w:val="FF0000"/>
                <w:kern w:val="0"/>
                <w:sz w:val="24"/>
                <w:szCs w:val="24"/>
              </w:rPr>
              <w:t>评分分值（合计</w:t>
            </w:r>
            <w:r>
              <w:rPr>
                <w:rFonts w:hint="eastAsia" w:ascii="宋体" w:hAnsi="宋体" w:eastAsia="宋体" w:cs="宋体"/>
                <w:b/>
                <w:bCs/>
                <w:color w:val="FF0000"/>
                <w:kern w:val="0"/>
                <w:sz w:val="24"/>
                <w:szCs w:val="24"/>
                <w:lang w:val="en-US" w:eastAsia="zh-CN"/>
              </w:rPr>
              <w:t>4</w:t>
            </w:r>
            <w:r>
              <w:rPr>
                <w:rFonts w:hint="eastAsia" w:ascii="宋体" w:hAnsi="宋体" w:eastAsia="宋体" w:cs="宋体"/>
                <w:b/>
                <w:bCs/>
                <w:color w:val="FF0000"/>
                <w:kern w:val="0"/>
                <w:sz w:val="24"/>
                <w:szCs w:val="24"/>
              </w:rPr>
              <w:t>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line="150" w:lineRule="atLeast"/>
              <w:jc w:val="center"/>
              <w:rPr>
                <w:rFonts w:hint="eastAsia" w:eastAsia="宋体"/>
                <w:lang w:val="en-US" w:eastAsia="zh-CN"/>
              </w:rPr>
            </w:pPr>
            <w:r>
              <w:rPr>
                <w:rFonts w:hint="eastAsia" w:eastAsia="宋体"/>
                <w:lang w:val="en-US" w:eastAsia="zh-CN"/>
              </w:rPr>
              <w:t>▲1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line="150" w:lineRule="atLeast"/>
              <w:jc w:val="left"/>
              <w:rPr>
                <w:rFonts w:hint="eastAsia" w:eastAsia="宋体"/>
              </w:rPr>
            </w:pPr>
            <w:r>
              <w:rPr>
                <w:rFonts w:hint="eastAsia" w:eastAsia="宋体"/>
              </w:rPr>
              <w:t>病人界面连接管具有专利技术的透水不透气性能，最大限度减少液态冷凝水。</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7.5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line="150" w:lineRule="atLeast"/>
              <w:jc w:val="center"/>
              <w:rPr>
                <w:rFonts w:hint="eastAsia" w:eastAsia="宋体"/>
              </w:rPr>
            </w:pPr>
            <w:r>
              <w:rPr>
                <w:rFonts w:hint="eastAsia" w:eastAsia="宋体"/>
                <w:lang w:val="en-US" w:eastAsia="zh-CN"/>
              </w:rPr>
              <w:t>▲2</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line="150" w:lineRule="atLeast"/>
              <w:jc w:val="left"/>
              <w:rPr>
                <w:rFonts w:hint="eastAsia" w:eastAsia="宋体"/>
                <w:lang w:eastAsia="zh-CN"/>
              </w:rPr>
            </w:pPr>
            <w:r>
              <w:rPr>
                <w:rFonts w:hint="eastAsia" w:eastAsia="宋体"/>
              </w:rPr>
              <w:t>主机具有气体过滤功能 (细菌过滤效率 &gt;99.99999%，病毒过滤效率99.99%)，并提供证明文件。</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ascii="宋体" w:hAnsi="宋体" w:cs="宋体"/>
                <w:b w:val="0"/>
                <w:bCs w:val="0"/>
                <w:color w:val="auto"/>
                <w:kern w:val="0"/>
                <w:sz w:val="24"/>
                <w:szCs w:val="24"/>
                <w:lang w:val="en-US" w:eastAsia="zh-CN"/>
              </w:rPr>
              <w:t>7.5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line="150" w:lineRule="atLeast"/>
              <w:jc w:val="center"/>
              <w:rPr>
                <w:rFonts w:hint="eastAsia" w:eastAsia="宋体"/>
                <w:lang w:eastAsia="zh-CN"/>
              </w:rPr>
            </w:pPr>
            <w:r>
              <w:rPr>
                <w:rFonts w:hint="eastAsia" w:eastAsia="宋体"/>
                <w:lang w:val="en-US" w:eastAsia="zh-CN"/>
              </w:rPr>
              <w:t>3</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line="150" w:lineRule="atLeast"/>
              <w:jc w:val="left"/>
              <w:rPr>
                <w:rFonts w:hint="eastAsia" w:eastAsia="宋体"/>
              </w:rPr>
            </w:pPr>
            <w:r>
              <w:rPr>
                <w:rFonts w:hint="eastAsia" w:eastAsia="宋体"/>
              </w:rPr>
              <w:t>病人界面连接管带有二氧化碳采样管，可兼容所有旁流式二氧化碳监测，在高流量治疗时，提供一体式二氧化碳监测方案，供临床了解患者肺通气状态。</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ascii="宋体" w:hAnsi="宋体" w:eastAsia="宋体" w:cs="宋体"/>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line="150" w:lineRule="atLeast"/>
              <w:jc w:val="center"/>
              <w:rPr>
                <w:rFonts w:hint="eastAsia" w:eastAsia="宋体"/>
                <w:lang w:eastAsia="zh-CN"/>
              </w:rPr>
            </w:pPr>
            <w:r>
              <w:rPr>
                <w:rFonts w:hint="eastAsia" w:eastAsia="宋体"/>
                <w:lang w:val="en-US" w:eastAsia="zh-CN"/>
              </w:rPr>
              <w:t>4</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line="150" w:lineRule="atLeast"/>
              <w:jc w:val="left"/>
              <w:rPr>
                <w:rFonts w:hint="eastAsia" w:eastAsia="宋体"/>
                <w:lang w:eastAsia="zh-CN"/>
              </w:rPr>
            </w:pPr>
            <w:r>
              <w:rPr>
                <w:rFonts w:hint="eastAsia" w:eastAsia="宋体"/>
              </w:rPr>
              <w:t>提供与主机配套使用的原厂耗材，包括管路、湿化水罐、病人界面，并提供注册检验时机器与管路、水罐的整机连接图片，及检验报告首末页的证明文件。</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line="150" w:lineRule="atLeast"/>
              <w:jc w:val="center"/>
              <w:rPr>
                <w:rFonts w:hint="eastAsia" w:eastAsia="宋体"/>
                <w:lang w:eastAsia="zh-CN"/>
              </w:rPr>
            </w:pPr>
            <w:r>
              <w:rPr>
                <w:rFonts w:hint="eastAsia" w:eastAsia="宋体"/>
                <w:lang w:val="en-US" w:eastAsia="zh-CN"/>
              </w:rPr>
              <w:t>5</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line="150" w:lineRule="atLeast"/>
              <w:jc w:val="left"/>
              <w:rPr>
                <w:rFonts w:hint="eastAsia" w:eastAsia="宋体"/>
              </w:rPr>
            </w:pPr>
            <w:r>
              <w:rPr>
                <w:rFonts w:hint="eastAsia" w:eastAsia="宋体"/>
              </w:rPr>
              <w:t>主机内置消毒功能：标准配套专用消毒管路，加热至最低87℃，并持续至少30分钟</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line="150" w:lineRule="atLeast"/>
              <w:jc w:val="center"/>
              <w:rPr>
                <w:rFonts w:hint="default" w:eastAsia="宋体"/>
                <w:lang w:val="en-US" w:eastAsia="zh-CN"/>
              </w:rPr>
            </w:pPr>
            <w:r>
              <w:rPr>
                <w:rFonts w:hint="eastAsia" w:eastAsia="宋体"/>
                <w:lang w:val="en-US" w:eastAsia="zh-CN"/>
              </w:rPr>
              <w:t>6</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line="150" w:lineRule="atLeast"/>
              <w:jc w:val="left"/>
              <w:rPr>
                <w:rFonts w:hint="eastAsia" w:eastAsia="宋体"/>
              </w:rPr>
            </w:pPr>
            <w:r>
              <w:rPr>
                <w:rFonts w:hint="eastAsia" w:eastAsia="宋体"/>
              </w:rPr>
              <w:t>提供自动注水湿化水罐，要求具有双浮子设计的安全结构，并提供注册检验时机器与水罐的连接图片及检验报告首末页的证明文件。</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line="150" w:lineRule="atLeast"/>
              <w:jc w:val="center"/>
              <w:rPr>
                <w:rFonts w:hint="eastAsia" w:eastAsia="宋体"/>
                <w:lang w:eastAsia="zh-CN"/>
              </w:rPr>
            </w:pPr>
            <w:r>
              <w:rPr>
                <w:rFonts w:hint="eastAsia" w:eastAsia="宋体"/>
                <w:lang w:val="en-US" w:eastAsia="zh-CN"/>
              </w:rPr>
              <w:t>7</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line="150" w:lineRule="atLeast"/>
              <w:jc w:val="left"/>
              <w:rPr>
                <w:rFonts w:hint="eastAsia" w:eastAsia="宋体"/>
              </w:rPr>
            </w:pPr>
            <w:r>
              <w:rPr>
                <w:rFonts w:hint="eastAsia" w:eastAsia="宋体"/>
              </w:rPr>
              <w:t>主机可显示设置参数及实时监测参数：气体流速，气体温度，气体氧浓度</w:t>
            </w:r>
            <w:r>
              <w:rPr>
                <w:rFonts w:hint="eastAsia" w:eastAsia="宋体"/>
                <w:lang w:eastAsia="zh-CN"/>
              </w:rPr>
              <w:t>。</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line="150" w:lineRule="atLeast"/>
              <w:jc w:val="center"/>
              <w:rPr>
                <w:rFonts w:hint="eastAsia" w:eastAsia="宋体"/>
                <w:lang w:eastAsia="zh-CN"/>
              </w:rPr>
            </w:pPr>
            <w:r>
              <w:rPr>
                <w:rFonts w:hint="eastAsia" w:eastAsia="宋体"/>
                <w:lang w:val="en-US" w:eastAsia="zh-CN"/>
              </w:rPr>
              <w:t>8</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line="150" w:lineRule="atLeast"/>
              <w:jc w:val="left"/>
              <w:rPr>
                <w:rFonts w:hint="eastAsia" w:eastAsia="宋体"/>
              </w:rPr>
            </w:pPr>
            <w:r>
              <w:rPr>
                <w:rFonts w:hint="eastAsia" w:eastAsia="宋体"/>
              </w:rPr>
              <w:t>提供模拟操作软件，能够了解如何使用呼吸湿化治疗仪，包括更改设置、模拟故障、测试使用技能以及操作视频。</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line="150" w:lineRule="atLeast"/>
              <w:jc w:val="center"/>
              <w:rPr>
                <w:rFonts w:hint="eastAsia" w:eastAsia="宋体"/>
                <w:lang w:val="en-US" w:eastAsia="zh-CN"/>
              </w:rPr>
            </w:pPr>
            <w:r>
              <w:rPr>
                <w:rFonts w:hint="eastAsia" w:eastAsia="宋体"/>
                <w:lang w:val="en-US" w:eastAsia="zh-CN"/>
              </w:rPr>
              <w:t>9</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line="150" w:lineRule="atLeast"/>
              <w:jc w:val="left"/>
              <w:rPr>
                <w:rFonts w:hint="eastAsia" w:eastAsia="宋体"/>
                <w:lang w:val="en-US" w:eastAsia="zh-CN"/>
              </w:rPr>
            </w:pPr>
            <w:r>
              <w:rPr>
                <w:rFonts w:hint="eastAsia" w:eastAsia="宋体"/>
                <w:lang w:val="en-US" w:eastAsia="zh-CN"/>
              </w:rPr>
              <w:t>流量计白色氧管带有导电功能，防止氧气在插拔的时候，因静电产生火花时发生火灾爆炸。</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line="150" w:lineRule="atLeast"/>
              <w:jc w:val="center"/>
              <w:rPr>
                <w:rFonts w:hint="eastAsia" w:eastAsia="宋体"/>
                <w:lang w:val="en-US" w:eastAsia="zh-CN"/>
              </w:rPr>
            </w:pPr>
            <w:r>
              <w:rPr>
                <w:rFonts w:hint="eastAsia" w:eastAsia="宋体"/>
                <w:lang w:val="en-US" w:eastAsia="zh-CN"/>
              </w:rPr>
              <w:t>10</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line="150" w:lineRule="atLeast"/>
              <w:jc w:val="left"/>
              <w:rPr>
                <w:rFonts w:hint="eastAsia" w:eastAsia="宋体"/>
                <w:lang w:val="en-US" w:eastAsia="zh-CN"/>
              </w:rPr>
            </w:pPr>
            <w:r>
              <w:rPr>
                <w:rFonts w:hint="eastAsia" w:eastAsia="宋体"/>
                <w:lang w:val="en-US" w:eastAsia="zh-CN"/>
              </w:rPr>
              <w:t>流量计导电压力管标准：40-80KΩ。</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line="150" w:lineRule="atLeast"/>
              <w:jc w:val="center"/>
              <w:rPr>
                <w:rFonts w:hint="eastAsia" w:eastAsia="宋体"/>
                <w:lang w:val="en-US" w:eastAsia="zh-CN"/>
              </w:rPr>
            </w:pPr>
            <w:r>
              <w:rPr>
                <w:rFonts w:hint="eastAsia" w:eastAsia="宋体"/>
                <w:lang w:val="en-US" w:eastAsia="zh-CN"/>
              </w:rPr>
              <w:t>11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line="150" w:lineRule="atLeast"/>
              <w:jc w:val="left"/>
              <w:rPr>
                <w:rFonts w:hint="eastAsia" w:eastAsia="宋体"/>
                <w:lang w:val="en-US" w:eastAsia="zh-CN"/>
              </w:rPr>
            </w:pPr>
            <w:r>
              <w:rPr>
                <w:rFonts w:hint="eastAsia" w:eastAsia="宋体"/>
              </w:rPr>
              <w:t>专业模式：</w:t>
            </w:r>
            <w:r>
              <w:rPr>
                <w:rFonts w:hint="eastAsia" w:eastAsia="宋体"/>
              </w:rPr>
              <w:tab/>
            </w:r>
            <w:r>
              <w:rPr>
                <w:rFonts w:hint="eastAsia" w:eastAsia="宋体"/>
              </w:rPr>
              <w:t>A.成人模式。B.儿童模式。</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line="150" w:lineRule="atLeast"/>
              <w:jc w:val="center"/>
              <w:rPr>
                <w:rFonts w:hint="eastAsia" w:eastAsia="宋体"/>
                <w:lang w:val="en-US" w:eastAsia="zh-CN"/>
              </w:rPr>
            </w:pPr>
            <w:r>
              <w:rPr>
                <w:rFonts w:hint="eastAsia" w:eastAsia="宋体"/>
                <w:lang w:val="en-US" w:eastAsia="zh-CN"/>
              </w:rPr>
              <w:t>12</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line="150" w:lineRule="atLeast"/>
              <w:jc w:val="left"/>
              <w:rPr>
                <w:rFonts w:hint="eastAsia" w:eastAsia="宋体"/>
                <w:lang w:val="en-US" w:eastAsia="zh-CN"/>
              </w:rPr>
            </w:pPr>
            <w:r>
              <w:rPr>
                <w:rFonts w:hint="eastAsia" w:eastAsia="宋体"/>
              </w:rPr>
              <w:t>病人连接界面： A.鼻塞：小号、中号，大号选配。B.人工气道连接管。C.面罩连接管。D.儿童模式：鼻塞+专用管路</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专机配套耗材最高限价</w:t>
            </w:r>
          </w:p>
        </w:tc>
        <w:tc>
          <w:tcPr>
            <w:tcW w:w="8880" w:type="dxa"/>
            <w:gridSpan w:val="3"/>
            <w:tcBorders>
              <w:top w:val="single" w:color="auto" w:sz="6" w:space="0"/>
              <w:left w:val="single" w:color="auto" w:sz="6" w:space="0"/>
              <w:bottom w:val="nil"/>
              <w:right w:val="nil"/>
            </w:tcBorders>
            <w:noWrap w:val="0"/>
            <w:vAlign w:val="center"/>
          </w:tcPr>
          <w:p>
            <w:pPr>
              <w:pStyle w:val="6"/>
              <w:jc w:val="left"/>
              <w:rPr>
                <w:rFonts w:hint="default"/>
                <w:lang w:val="en-US" w:eastAsia="zh-CN"/>
              </w:rPr>
            </w:pPr>
            <w:r>
              <w:rPr>
                <w:rFonts w:hint="eastAsia" w:cs="宋体"/>
                <w:sz w:val="24"/>
                <w:szCs w:val="24"/>
                <w:lang w:val="en-US" w:eastAsia="zh-CN"/>
              </w:rPr>
              <w:t>鼻导管160元/个，加热呼吸管路360元/个</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3"/>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伍</w:t>
                  </w:r>
                  <w:r>
                    <w:rPr>
                      <w:rFonts w:hint="eastAsia" w:ascii="宋体" w:hAnsi="宋体" w:cs="宋体"/>
                      <w:color w:val="auto"/>
                      <w:kern w:val="0"/>
                      <w:szCs w:val="21"/>
                    </w:rPr>
                    <w:t>年(全保)</w:t>
                  </w:r>
                  <w:r>
                    <w:rPr>
                      <w:rStyle w:val="16"/>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4"/>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3"/>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4"/>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27B5317"/>
    <w:rsid w:val="04A80842"/>
    <w:rsid w:val="04D7648A"/>
    <w:rsid w:val="04FA14E6"/>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372CCD"/>
    <w:rsid w:val="0C3E34F8"/>
    <w:rsid w:val="0C5603A3"/>
    <w:rsid w:val="0C5C2346"/>
    <w:rsid w:val="0C5E5BB8"/>
    <w:rsid w:val="0C8D0956"/>
    <w:rsid w:val="0C94782E"/>
    <w:rsid w:val="0D3565D1"/>
    <w:rsid w:val="0E215C17"/>
    <w:rsid w:val="0E9603EA"/>
    <w:rsid w:val="0FDB5BF8"/>
    <w:rsid w:val="0FF0756D"/>
    <w:rsid w:val="10BB60F9"/>
    <w:rsid w:val="10CB03AE"/>
    <w:rsid w:val="110A33B6"/>
    <w:rsid w:val="11973802"/>
    <w:rsid w:val="11EC5E17"/>
    <w:rsid w:val="121432F4"/>
    <w:rsid w:val="12DD2EED"/>
    <w:rsid w:val="1301505A"/>
    <w:rsid w:val="13545A8B"/>
    <w:rsid w:val="13840F17"/>
    <w:rsid w:val="13992498"/>
    <w:rsid w:val="13B25960"/>
    <w:rsid w:val="140F5863"/>
    <w:rsid w:val="15C21802"/>
    <w:rsid w:val="15D233F0"/>
    <w:rsid w:val="16320B1F"/>
    <w:rsid w:val="16A8700F"/>
    <w:rsid w:val="16C016B3"/>
    <w:rsid w:val="16D00C09"/>
    <w:rsid w:val="172939D1"/>
    <w:rsid w:val="17596B0C"/>
    <w:rsid w:val="17712B39"/>
    <w:rsid w:val="17AC41D5"/>
    <w:rsid w:val="18A962E7"/>
    <w:rsid w:val="18B20DA1"/>
    <w:rsid w:val="197C450A"/>
    <w:rsid w:val="19931B20"/>
    <w:rsid w:val="1A154751"/>
    <w:rsid w:val="1A217D97"/>
    <w:rsid w:val="1A580152"/>
    <w:rsid w:val="1AB60AB7"/>
    <w:rsid w:val="1B733CDF"/>
    <w:rsid w:val="1BC70618"/>
    <w:rsid w:val="1BDC6183"/>
    <w:rsid w:val="1C0C72BC"/>
    <w:rsid w:val="1C146FC9"/>
    <w:rsid w:val="1C213878"/>
    <w:rsid w:val="1C5D2D01"/>
    <w:rsid w:val="1C6311B2"/>
    <w:rsid w:val="1CBE541D"/>
    <w:rsid w:val="1CDB04F6"/>
    <w:rsid w:val="1D0C5A9F"/>
    <w:rsid w:val="1D1D0E35"/>
    <w:rsid w:val="1D250BA1"/>
    <w:rsid w:val="1DD93DB9"/>
    <w:rsid w:val="1E5E3775"/>
    <w:rsid w:val="1E7F1AFF"/>
    <w:rsid w:val="1ED06E8B"/>
    <w:rsid w:val="1EFF09E6"/>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F203705"/>
    <w:rsid w:val="2F34651F"/>
    <w:rsid w:val="2F425E94"/>
    <w:rsid w:val="2FB81F38"/>
    <w:rsid w:val="2FFE2912"/>
    <w:rsid w:val="30BC2EBC"/>
    <w:rsid w:val="31073B5C"/>
    <w:rsid w:val="31FF72AF"/>
    <w:rsid w:val="32781A64"/>
    <w:rsid w:val="32782FFB"/>
    <w:rsid w:val="32B86F81"/>
    <w:rsid w:val="33CC15C4"/>
    <w:rsid w:val="33FA3136"/>
    <w:rsid w:val="353577A9"/>
    <w:rsid w:val="357B0EFD"/>
    <w:rsid w:val="35CA2DB9"/>
    <w:rsid w:val="35F41D4F"/>
    <w:rsid w:val="361E7E3B"/>
    <w:rsid w:val="3621266D"/>
    <w:rsid w:val="364A72A3"/>
    <w:rsid w:val="3686437E"/>
    <w:rsid w:val="36974B68"/>
    <w:rsid w:val="375C2773"/>
    <w:rsid w:val="384C47A3"/>
    <w:rsid w:val="39031BEB"/>
    <w:rsid w:val="39072F88"/>
    <w:rsid w:val="394D7D0F"/>
    <w:rsid w:val="399E4DCC"/>
    <w:rsid w:val="3B3F2D85"/>
    <w:rsid w:val="3B5330E7"/>
    <w:rsid w:val="3BD85452"/>
    <w:rsid w:val="3BF6596E"/>
    <w:rsid w:val="3C125C3B"/>
    <w:rsid w:val="3CC86BE5"/>
    <w:rsid w:val="3CED6006"/>
    <w:rsid w:val="3CFE1A2A"/>
    <w:rsid w:val="3D132062"/>
    <w:rsid w:val="3D83213E"/>
    <w:rsid w:val="3DDB4F84"/>
    <w:rsid w:val="3F033133"/>
    <w:rsid w:val="3F07560F"/>
    <w:rsid w:val="3F130266"/>
    <w:rsid w:val="3F6D6B69"/>
    <w:rsid w:val="3FD3744D"/>
    <w:rsid w:val="3FEF7ADA"/>
    <w:rsid w:val="40A83A07"/>
    <w:rsid w:val="416F41D1"/>
    <w:rsid w:val="41BA0644"/>
    <w:rsid w:val="41F05DAA"/>
    <w:rsid w:val="428A76BF"/>
    <w:rsid w:val="4388454E"/>
    <w:rsid w:val="438A277C"/>
    <w:rsid w:val="45C85E8B"/>
    <w:rsid w:val="46FD5BE1"/>
    <w:rsid w:val="478E1DDE"/>
    <w:rsid w:val="47E56E6A"/>
    <w:rsid w:val="481923FF"/>
    <w:rsid w:val="48694D5A"/>
    <w:rsid w:val="488A336B"/>
    <w:rsid w:val="48C25CA3"/>
    <w:rsid w:val="48E21409"/>
    <w:rsid w:val="490579E7"/>
    <w:rsid w:val="493A417A"/>
    <w:rsid w:val="494F2FD1"/>
    <w:rsid w:val="497146B0"/>
    <w:rsid w:val="4A490D8F"/>
    <w:rsid w:val="4AB26D7B"/>
    <w:rsid w:val="4AB9636A"/>
    <w:rsid w:val="4B315FE3"/>
    <w:rsid w:val="4B693D86"/>
    <w:rsid w:val="4B7277BB"/>
    <w:rsid w:val="4B8F40E0"/>
    <w:rsid w:val="4BC36005"/>
    <w:rsid w:val="4CA37BED"/>
    <w:rsid w:val="4D6B4742"/>
    <w:rsid w:val="4DE74B53"/>
    <w:rsid w:val="4E873EC5"/>
    <w:rsid w:val="4EEB4DAE"/>
    <w:rsid w:val="4F0F2B66"/>
    <w:rsid w:val="4F296C73"/>
    <w:rsid w:val="4F747F89"/>
    <w:rsid w:val="4FC85BCB"/>
    <w:rsid w:val="50331FAE"/>
    <w:rsid w:val="5058603D"/>
    <w:rsid w:val="505A3052"/>
    <w:rsid w:val="506247ED"/>
    <w:rsid w:val="5128622E"/>
    <w:rsid w:val="514725A2"/>
    <w:rsid w:val="51541FB9"/>
    <w:rsid w:val="51653541"/>
    <w:rsid w:val="51BA3918"/>
    <w:rsid w:val="52FB6FDA"/>
    <w:rsid w:val="533150FC"/>
    <w:rsid w:val="535459AE"/>
    <w:rsid w:val="539072AA"/>
    <w:rsid w:val="53B23A34"/>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EFF1C61"/>
    <w:rsid w:val="5F2430A4"/>
    <w:rsid w:val="5F323616"/>
    <w:rsid w:val="5F762EF1"/>
    <w:rsid w:val="5FA72226"/>
    <w:rsid w:val="5FC6029B"/>
    <w:rsid w:val="5FF81F45"/>
    <w:rsid w:val="60003EDC"/>
    <w:rsid w:val="60405D44"/>
    <w:rsid w:val="604959AE"/>
    <w:rsid w:val="60732989"/>
    <w:rsid w:val="60E216EA"/>
    <w:rsid w:val="610D2545"/>
    <w:rsid w:val="613269C6"/>
    <w:rsid w:val="61371FA3"/>
    <w:rsid w:val="61C15C3A"/>
    <w:rsid w:val="62001EE2"/>
    <w:rsid w:val="620C6CE6"/>
    <w:rsid w:val="62867A17"/>
    <w:rsid w:val="632640B2"/>
    <w:rsid w:val="64477A04"/>
    <w:rsid w:val="64714C1E"/>
    <w:rsid w:val="64893CF5"/>
    <w:rsid w:val="65244589"/>
    <w:rsid w:val="65BB756F"/>
    <w:rsid w:val="66027D44"/>
    <w:rsid w:val="66420C8D"/>
    <w:rsid w:val="6656580B"/>
    <w:rsid w:val="67434ACE"/>
    <w:rsid w:val="675160F0"/>
    <w:rsid w:val="67873AE3"/>
    <w:rsid w:val="679E29E3"/>
    <w:rsid w:val="67B313A0"/>
    <w:rsid w:val="67C46DBD"/>
    <w:rsid w:val="68043A23"/>
    <w:rsid w:val="68087A20"/>
    <w:rsid w:val="68124293"/>
    <w:rsid w:val="6849284A"/>
    <w:rsid w:val="68A37534"/>
    <w:rsid w:val="68EB6BC6"/>
    <w:rsid w:val="69006315"/>
    <w:rsid w:val="69B2578A"/>
    <w:rsid w:val="6A5326E7"/>
    <w:rsid w:val="6A7800D0"/>
    <w:rsid w:val="6A9476A7"/>
    <w:rsid w:val="6B740773"/>
    <w:rsid w:val="6BA96793"/>
    <w:rsid w:val="6BE47E9D"/>
    <w:rsid w:val="6C2D715B"/>
    <w:rsid w:val="6CCC2F03"/>
    <w:rsid w:val="6CFB7784"/>
    <w:rsid w:val="6D7C1A08"/>
    <w:rsid w:val="6D7E3DB9"/>
    <w:rsid w:val="6E3E1D88"/>
    <w:rsid w:val="6EBC525F"/>
    <w:rsid w:val="6EED19D9"/>
    <w:rsid w:val="6EEE2197"/>
    <w:rsid w:val="6EEF7E4F"/>
    <w:rsid w:val="6F2D12A0"/>
    <w:rsid w:val="70F03E4F"/>
    <w:rsid w:val="72BB566D"/>
    <w:rsid w:val="72FE0135"/>
    <w:rsid w:val="73021E25"/>
    <w:rsid w:val="733B0CC7"/>
    <w:rsid w:val="74802BBE"/>
    <w:rsid w:val="75017925"/>
    <w:rsid w:val="7578797C"/>
    <w:rsid w:val="75BF5C57"/>
    <w:rsid w:val="76287E23"/>
    <w:rsid w:val="76437394"/>
    <w:rsid w:val="7801310F"/>
    <w:rsid w:val="79A732D1"/>
    <w:rsid w:val="79BA4A36"/>
    <w:rsid w:val="7AD6416D"/>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8"/>
    <w:qFormat/>
    <w:uiPriority w:val="0"/>
    <w:pPr>
      <w:spacing w:before="240" w:after="240"/>
      <w:outlineLvl w:val="2"/>
    </w:pPr>
    <w:rPr>
      <w:b/>
      <w:sz w:val="24"/>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ody Text"/>
    <w:basedOn w:val="1"/>
    <w:qFormat/>
    <w:uiPriority w:val="0"/>
    <w:pPr>
      <w:jc w:val="center"/>
    </w:pPr>
    <w:rPr>
      <w:rFonts w:ascii="宋体" w:hAnsi="宋体"/>
      <w:color w:val="FF0000"/>
      <w:szCs w:val="24"/>
    </w:rPr>
  </w:style>
  <w:style w:type="paragraph" w:styleId="7">
    <w:name w:val="Body Text Indent"/>
    <w:basedOn w:val="1"/>
    <w:qFormat/>
    <w:uiPriority w:val="0"/>
    <w:pPr>
      <w:spacing w:line="360" w:lineRule="auto"/>
      <w:ind w:left="720" w:hanging="720" w:hangingChars="300"/>
    </w:pPr>
    <w:rPr>
      <w:sz w:val="24"/>
      <w:szCs w:val="20"/>
    </w:rPr>
  </w:style>
  <w:style w:type="paragraph" w:styleId="8">
    <w:name w:val="Plain Text"/>
    <w:basedOn w:val="1"/>
    <w:link w:val="19"/>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3"/>
    <w:qFormat/>
    <w:uiPriority w:val="99"/>
    <w:pPr>
      <w:tabs>
        <w:tab w:val="center" w:pos="4153"/>
        <w:tab w:val="right" w:pos="8306"/>
      </w:tabs>
      <w:snapToGrid w:val="0"/>
      <w:jc w:val="left"/>
    </w:pPr>
    <w:rPr>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szCs w:val="20"/>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Hyperlink"/>
    <w:basedOn w:val="15"/>
    <w:qFormat/>
    <w:uiPriority w:val="0"/>
    <w:rPr>
      <w:color w:val="0000FF"/>
      <w:u w:val="single"/>
    </w:rPr>
  </w:style>
  <w:style w:type="character" w:customStyle="1" w:styleId="18">
    <w:name w:val="标题 3 Char"/>
    <w:basedOn w:val="15"/>
    <w:link w:val="4"/>
    <w:qFormat/>
    <w:uiPriority w:val="0"/>
    <w:rPr>
      <w:b/>
      <w:kern w:val="2"/>
      <w:sz w:val="24"/>
    </w:rPr>
  </w:style>
  <w:style w:type="character" w:customStyle="1" w:styleId="19">
    <w:name w:val="纯文本 Char"/>
    <w:basedOn w:val="15"/>
    <w:link w:val="8"/>
    <w:qFormat/>
    <w:uiPriority w:val="0"/>
    <w:rPr>
      <w:rFonts w:ascii="宋体" w:hAnsi="Courier New" w:cs="Courier New"/>
      <w:kern w:val="2"/>
      <w:sz w:val="21"/>
      <w:szCs w:val="21"/>
    </w:rPr>
  </w:style>
  <w:style w:type="paragraph" w:customStyle="1" w:styleId="20">
    <w:name w:val="Char"/>
    <w:basedOn w:val="1"/>
    <w:qFormat/>
    <w:uiPriority w:val="0"/>
    <w:rPr>
      <w:rFonts w:ascii="仿宋_GB2312" w:eastAsia="仿宋_GB2312"/>
      <w:b/>
      <w:sz w:val="32"/>
      <w:szCs w:val="32"/>
    </w:rPr>
  </w:style>
  <w:style w:type="paragraph" w:customStyle="1" w:styleId="21">
    <w:name w:val="样式 (西文) 宋体 行距: 1.5 倍行距"/>
    <w:basedOn w:val="1"/>
    <w:qFormat/>
    <w:uiPriority w:val="0"/>
    <w:pPr>
      <w:spacing w:line="360" w:lineRule="auto"/>
    </w:pPr>
    <w:rPr>
      <w:rFonts w:ascii="宋体" w:hAnsi="宋体" w:cs="宋体"/>
    </w:rPr>
  </w:style>
  <w:style w:type="character" w:customStyle="1" w:styleId="22">
    <w:name w:val="页眉 Char"/>
    <w:basedOn w:val="15"/>
    <w:link w:val="11"/>
    <w:qFormat/>
    <w:uiPriority w:val="0"/>
    <w:rPr>
      <w:kern w:val="2"/>
      <w:sz w:val="18"/>
      <w:szCs w:val="18"/>
    </w:rPr>
  </w:style>
  <w:style w:type="character" w:customStyle="1" w:styleId="23">
    <w:name w:val="页脚 Char"/>
    <w:basedOn w:val="15"/>
    <w:link w:val="10"/>
    <w:qFormat/>
    <w:uiPriority w:val="99"/>
    <w:rPr>
      <w:kern w:val="2"/>
      <w:sz w:val="18"/>
      <w:szCs w:val="18"/>
    </w:rPr>
  </w:style>
  <w:style w:type="character" w:customStyle="1" w:styleId="24">
    <w:name w:val="标题 2 Char"/>
    <w:basedOn w:val="15"/>
    <w:link w:val="3"/>
    <w:semiHidden/>
    <w:qFormat/>
    <w:uiPriority w:val="0"/>
    <w:rPr>
      <w:rFonts w:asciiTheme="majorHAnsi" w:hAnsiTheme="majorHAnsi" w:eastAsiaTheme="majorEastAsia" w:cstheme="majorBidi"/>
      <w:b/>
      <w:bCs/>
      <w:kern w:val="2"/>
      <w:sz w:val="32"/>
      <w:szCs w:val="32"/>
    </w:rPr>
  </w:style>
  <w:style w:type="paragraph" w:customStyle="1" w:styleId="25">
    <w:name w:val="List Paragraph"/>
    <w:basedOn w:val="1"/>
    <w:qFormat/>
    <w:uiPriority w:val="34"/>
    <w:pPr>
      <w:ind w:firstLine="420" w:firstLineChars="200"/>
    </w:pPr>
    <w:rPr>
      <w:rFonts w:ascii="Calibri" w:hAnsi="Calibri"/>
      <w:szCs w:val="22"/>
    </w:rPr>
  </w:style>
  <w:style w:type="character" w:customStyle="1" w:styleId="26">
    <w:name w:val="标题 1 Char"/>
    <w:basedOn w:val="15"/>
    <w:link w:val="2"/>
    <w:qFormat/>
    <w:uiPriority w:val="0"/>
    <w:rPr>
      <w:b/>
      <w:bCs/>
      <w:kern w:val="44"/>
      <w:sz w:val="44"/>
      <w:szCs w:val="44"/>
    </w:rPr>
  </w:style>
  <w:style w:type="paragraph" w:customStyle="1" w:styleId="27">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8">
    <w:name w:val="_Style 1"/>
    <w:basedOn w:val="1"/>
    <w:qFormat/>
    <w:uiPriority w:val="34"/>
    <w:pPr>
      <w:ind w:firstLine="420" w:firstLineChars="200"/>
    </w:pPr>
  </w:style>
  <w:style w:type="paragraph" w:customStyle="1" w:styleId="29">
    <w:name w:val="样式3"/>
    <w:basedOn w:val="1"/>
    <w:qFormat/>
    <w:uiPriority w:val="0"/>
    <w:pPr>
      <w:spacing w:line="0" w:lineRule="atLeast"/>
      <w:outlineLvl w:val="0"/>
    </w:pPr>
    <w:rPr>
      <w:rFonts w:ascii="宋体" w:hAnsi="Courier New"/>
      <w:sz w:val="28"/>
      <w:szCs w:val="24"/>
    </w:rPr>
  </w:style>
  <w:style w:type="paragraph" w:customStyle="1" w:styleId="30">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1">
    <w:name w:val="招标文件样式2"/>
    <w:basedOn w:val="1"/>
    <w:qFormat/>
    <w:uiPriority w:val="99"/>
    <w:pPr>
      <w:jc w:val="center"/>
      <w:outlineLvl w:val="0"/>
    </w:pPr>
    <w:rPr>
      <w:rFonts w:ascii="宋体" w:hAnsi="宋体"/>
      <w:b/>
      <w:sz w:val="28"/>
      <w:szCs w:val="28"/>
    </w:rPr>
  </w:style>
  <w:style w:type="paragraph" w:customStyle="1" w:styleId="32">
    <w:name w:val="列出段落1"/>
    <w:basedOn w:val="1"/>
    <w:qFormat/>
    <w:uiPriority w:val="99"/>
    <w:pPr>
      <w:ind w:firstLine="420" w:firstLineChars="200"/>
    </w:pPr>
  </w:style>
  <w:style w:type="paragraph" w:customStyle="1" w:styleId="33">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4">
    <w:name w:val="List Paragraph1"/>
    <w:basedOn w:val="1"/>
    <w:qFormat/>
    <w:uiPriority w:val="99"/>
    <w:pPr>
      <w:ind w:firstLine="420" w:firstLineChars="200"/>
    </w:pPr>
  </w:style>
  <w:style w:type="paragraph" w:customStyle="1" w:styleId="35">
    <w:name w:val="msolistparagraph"/>
    <w:basedOn w:val="1"/>
    <w:qFormat/>
    <w:uiPriority w:val="0"/>
    <w:pPr>
      <w:adjustRightInd w:val="0"/>
      <w:snapToGrid w:val="0"/>
      <w:ind w:firstLine="420" w:firstLineChars="200"/>
    </w:pPr>
    <w:rPr>
      <w:sz w:val="28"/>
      <w:szCs w:val="24"/>
    </w:rPr>
  </w:style>
  <w:style w:type="character" w:customStyle="1" w:styleId="36">
    <w:name w:val="font31"/>
    <w:basedOn w:val="15"/>
    <w:qFormat/>
    <w:uiPriority w:val="0"/>
    <w:rPr>
      <w:rFonts w:hint="eastAsia" w:ascii="宋体" w:hAnsi="宋体" w:eastAsia="宋体" w:cs="Times New Roman"/>
      <w:color w:val="000000"/>
      <w:sz w:val="20"/>
      <w:szCs w:val="20"/>
      <w:u w:val="none"/>
    </w:rPr>
  </w:style>
  <w:style w:type="character" w:customStyle="1" w:styleId="37">
    <w:name w:val="font21"/>
    <w:basedOn w:val="15"/>
    <w:qFormat/>
    <w:uiPriority w:val="0"/>
    <w:rPr>
      <w:rFonts w:hint="eastAsia" w:ascii="宋体" w:hAnsi="宋体" w:eastAsia="宋体" w:cs="宋体"/>
      <w:color w:val="000000"/>
      <w:sz w:val="18"/>
      <w:szCs w:val="18"/>
      <w:u w:val="none"/>
    </w:rPr>
  </w:style>
  <w:style w:type="paragraph" w:customStyle="1" w:styleId="38">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39">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6922</Words>
  <Characters>7101</Characters>
  <Lines>48</Lines>
  <Paragraphs>13</Paragraphs>
  <TotalTime>13</TotalTime>
  <ScaleCrop>false</ScaleCrop>
  <LinksUpToDate>false</LinksUpToDate>
  <CharactersWithSpaces>7844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Administrator</cp:lastModifiedBy>
  <cp:lastPrinted>2017-09-05T08:05:00Z</cp:lastPrinted>
  <dcterms:modified xsi:type="dcterms:W3CDTF">2023-11-20T02:44:44Z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79DD0976DB1845899A338CBADAF47BC6</vt:lpwstr>
  </property>
</Properties>
</file>