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D63" w:rsidRDefault="00B74D63">
      <w:pPr>
        <w:rPr>
          <w:rFonts w:ascii="宋体" w:hAnsi="宋体"/>
          <w:b/>
          <w:sz w:val="24"/>
          <w:szCs w:val="24"/>
        </w:rPr>
      </w:pPr>
    </w:p>
    <w:p w:rsidR="00B74D63" w:rsidRDefault="00AD4CCB">
      <w:pPr>
        <w:ind w:firstLineChars="199" w:firstLine="2397"/>
        <w:rPr>
          <w:b/>
          <w:sz w:val="120"/>
          <w:szCs w:val="120"/>
        </w:rPr>
      </w:pPr>
      <w:r>
        <w:rPr>
          <w:rFonts w:hint="eastAsia"/>
          <w:b/>
          <w:sz w:val="120"/>
          <w:szCs w:val="120"/>
        </w:rPr>
        <w:t>采购文件</w:t>
      </w:r>
    </w:p>
    <w:p w:rsidR="00B74D63" w:rsidRDefault="00B74D63">
      <w:pPr>
        <w:rPr>
          <w:szCs w:val="22"/>
        </w:rPr>
      </w:pPr>
    </w:p>
    <w:p w:rsidR="00B74D63" w:rsidRDefault="00AD4CCB">
      <w:pPr>
        <w:jc w:val="center"/>
        <w:rPr>
          <w:b/>
          <w:sz w:val="52"/>
          <w:szCs w:val="52"/>
        </w:rPr>
      </w:pPr>
      <w:r>
        <w:rPr>
          <w:rFonts w:hint="eastAsia"/>
          <w:b/>
          <w:sz w:val="52"/>
          <w:szCs w:val="52"/>
        </w:rPr>
        <w:t xml:space="preserve">   </w:t>
      </w:r>
      <w:r>
        <w:rPr>
          <w:rFonts w:hint="eastAsia"/>
          <w:b/>
          <w:sz w:val="52"/>
          <w:szCs w:val="52"/>
        </w:rPr>
        <w:t>（服务类）</w:t>
      </w:r>
    </w:p>
    <w:p w:rsidR="00B74D63" w:rsidRDefault="00B74D63">
      <w:pPr>
        <w:rPr>
          <w:szCs w:val="22"/>
        </w:rPr>
      </w:pPr>
    </w:p>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AD4CCB">
      <w:pPr>
        <w:jc w:val="center"/>
        <w:rPr>
          <w:sz w:val="80"/>
          <w:szCs w:val="80"/>
        </w:rPr>
      </w:pPr>
      <w:r>
        <w:rPr>
          <w:rFonts w:hint="eastAsia"/>
          <w:b/>
          <w:sz w:val="44"/>
          <w:szCs w:val="44"/>
        </w:rPr>
        <w:t>深圳市儿童医院</w:t>
      </w:r>
    </w:p>
    <w:p w:rsidR="00B74D63" w:rsidRDefault="00B74D63">
      <w:pPr>
        <w:rPr>
          <w:rFonts w:ascii="宋体" w:hAnsi="宋体"/>
          <w:b/>
          <w:sz w:val="24"/>
          <w:szCs w:val="24"/>
        </w:rPr>
      </w:pPr>
    </w:p>
    <w:p w:rsidR="00B74D63" w:rsidRDefault="00B74D63">
      <w:pPr>
        <w:rPr>
          <w:rFonts w:ascii="宋体" w:hAnsi="宋体"/>
          <w:b/>
          <w:sz w:val="24"/>
          <w:szCs w:val="24"/>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sectPr w:rsidR="00B74D63">
          <w:headerReference w:type="even" r:id="rId9"/>
          <w:footerReference w:type="default" r:id="rId10"/>
          <w:pgSz w:w="11906" w:h="16838"/>
          <w:pgMar w:top="1701" w:right="1588" w:bottom="1304" w:left="1588" w:header="1247" w:footer="737" w:gutter="0"/>
          <w:cols w:space="720"/>
          <w:docGrid w:linePitch="380" w:charSpace="-4301"/>
        </w:sectPr>
      </w:pPr>
    </w:p>
    <w:p w:rsidR="00B74D63" w:rsidRDefault="00AD4CCB">
      <w:pPr>
        <w:snapToGrid w:val="0"/>
        <w:ind w:rightChars="-150" w:right="-315" w:firstLineChars="200" w:firstLine="420"/>
        <w:rPr>
          <w:rFonts w:ascii="宋体" w:hAnsi="宋体"/>
          <w:bCs/>
          <w:color w:val="000000"/>
          <w:szCs w:val="21"/>
        </w:rPr>
      </w:pPr>
      <w:r>
        <w:rPr>
          <w:rFonts w:ascii="宋体" w:hAnsi="宋体" w:hint="eastAsia"/>
          <w:color w:val="000000"/>
          <w:szCs w:val="21"/>
        </w:rPr>
        <w:lastRenderedPageBreak/>
        <w:t xml:space="preserve">1.  </w:t>
      </w:r>
      <w:r>
        <w:rPr>
          <w:rFonts w:ascii="宋体" w:hAnsi="宋体" w:hint="eastAsia"/>
          <w:bCs/>
          <w:color w:val="000000"/>
          <w:szCs w:val="21"/>
        </w:rPr>
        <w:t>评分表</w:t>
      </w:r>
    </w:p>
    <w:p w:rsidR="00B74D63" w:rsidRDefault="00AD4CCB">
      <w:pPr>
        <w:snapToGrid w:val="0"/>
        <w:ind w:rightChars="-150" w:right="-315"/>
        <w:rPr>
          <w:rFonts w:ascii="宋体" w:hAnsi="宋体"/>
          <w:szCs w:val="21"/>
        </w:rPr>
      </w:pPr>
      <w:r>
        <w:rPr>
          <w:rFonts w:ascii="宋体" w:hAnsi="宋体" w:hint="eastAsia"/>
          <w:szCs w:val="21"/>
        </w:rPr>
        <w:t>价格分计算方法可分为两种：</w:t>
      </w:r>
    </w:p>
    <w:p w:rsidR="00B74D63" w:rsidRDefault="00AD4CCB">
      <w:pPr>
        <w:snapToGrid w:val="0"/>
        <w:ind w:rightChars="-150" w:right="-315" w:firstLineChars="200" w:firstLine="420"/>
        <w:rPr>
          <w:rFonts w:ascii="宋体" w:hAnsi="宋体"/>
          <w:szCs w:val="21"/>
        </w:rPr>
      </w:pPr>
      <w:r>
        <w:rPr>
          <w:rFonts w:ascii="宋体" w:hAnsi="宋体" w:hint="eastAsia"/>
          <w:szCs w:val="21"/>
        </w:rPr>
        <w:t>方法一：价格分=[1-（投标报价-最低价）/最低价]×价格权重×100;当价格分＜0时，取0。</w:t>
      </w:r>
    </w:p>
    <w:p w:rsidR="00B74D63" w:rsidRDefault="00AD4CCB">
      <w:pPr>
        <w:spacing w:line="360" w:lineRule="exact"/>
        <w:ind w:firstLineChars="200" w:firstLine="420"/>
        <w:rPr>
          <w:rFonts w:ascii="宋体" w:hAnsi="宋体"/>
          <w:szCs w:val="21"/>
        </w:rPr>
      </w:pPr>
      <w:r>
        <w:rPr>
          <w:rFonts w:ascii="宋体" w:hAnsi="宋体" w:hint="eastAsia"/>
          <w:szCs w:val="21"/>
        </w:rPr>
        <w:t>方法二：价格分=[1-A×丨1-投标价报价/Z丨]×价格权重×100；Z---即本次招标的最佳报价，即对所有通过资格性检查和符合性检查且报价不超过预算控制金额的有效投标报价取算术平均指，并对算术平均值下浮</w:t>
      </w:r>
      <w:r>
        <w:rPr>
          <w:rFonts w:ascii="宋体" w:hAnsi="宋体" w:hint="eastAsia"/>
          <w:color w:val="FF0000"/>
          <w:szCs w:val="21"/>
        </w:rPr>
        <w:t>5%</w:t>
      </w:r>
      <w:r>
        <w:rPr>
          <w:rFonts w:ascii="宋体" w:hAnsi="宋体" w:hint="eastAsia"/>
          <w:szCs w:val="21"/>
        </w:rPr>
        <w:t>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300"/>
        <w:gridCol w:w="2238"/>
        <w:gridCol w:w="66"/>
        <w:gridCol w:w="685"/>
        <w:gridCol w:w="738"/>
        <w:gridCol w:w="3848"/>
      </w:tblGrid>
      <w:tr w:rsidR="00B74D63">
        <w:tc>
          <w:tcPr>
            <w:tcW w:w="779"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序号</w:t>
            </w:r>
          </w:p>
        </w:tc>
        <w:tc>
          <w:tcPr>
            <w:tcW w:w="4289" w:type="dxa"/>
            <w:gridSpan w:val="4"/>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评分项</w:t>
            </w:r>
          </w:p>
        </w:tc>
        <w:tc>
          <w:tcPr>
            <w:tcW w:w="4586"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权重</w:t>
            </w:r>
          </w:p>
        </w:tc>
      </w:tr>
      <w:tr w:rsidR="00B74D63">
        <w:tc>
          <w:tcPr>
            <w:tcW w:w="779"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b/>
                <w:szCs w:val="21"/>
              </w:rPr>
              <w:t>1</w:t>
            </w:r>
          </w:p>
        </w:tc>
        <w:tc>
          <w:tcPr>
            <w:tcW w:w="4289" w:type="dxa"/>
            <w:gridSpan w:val="4"/>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价格部分</w:t>
            </w:r>
          </w:p>
        </w:tc>
        <w:tc>
          <w:tcPr>
            <w:tcW w:w="4586"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2</w:t>
            </w:r>
            <w:r>
              <w:rPr>
                <w:rFonts w:ascii="宋体" w:hAnsi="宋体"/>
                <w:b/>
                <w:szCs w:val="21"/>
              </w:rPr>
              <w:t>0</w:t>
            </w:r>
          </w:p>
        </w:tc>
      </w:tr>
      <w:tr w:rsidR="00B74D63">
        <w:tc>
          <w:tcPr>
            <w:tcW w:w="779"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b/>
                <w:szCs w:val="21"/>
              </w:rPr>
              <w:t>2</w:t>
            </w:r>
          </w:p>
        </w:tc>
        <w:tc>
          <w:tcPr>
            <w:tcW w:w="4289" w:type="dxa"/>
            <w:gridSpan w:val="4"/>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技术部分</w:t>
            </w:r>
          </w:p>
        </w:tc>
        <w:tc>
          <w:tcPr>
            <w:tcW w:w="4586"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60</w:t>
            </w:r>
          </w:p>
        </w:tc>
      </w:tr>
      <w:tr w:rsidR="00B74D63">
        <w:trPr>
          <w:trHeight w:val="63"/>
        </w:trPr>
        <w:tc>
          <w:tcPr>
            <w:tcW w:w="779" w:type="dxa"/>
            <w:vMerge w:val="restart"/>
            <w:tcBorders>
              <w:top w:val="single" w:sz="4" w:space="0" w:color="auto"/>
              <w:left w:val="single" w:sz="4" w:space="0" w:color="auto"/>
              <w:right w:val="single" w:sz="4" w:space="0" w:color="auto"/>
            </w:tcBorders>
          </w:tcPr>
          <w:p w:rsidR="00B74D63" w:rsidRDefault="00B74D63">
            <w:pPr>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序号</w:t>
            </w:r>
          </w:p>
        </w:tc>
        <w:tc>
          <w:tcPr>
            <w:tcW w:w="223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评分因素</w:t>
            </w:r>
          </w:p>
        </w:tc>
        <w:tc>
          <w:tcPr>
            <w:tcW w:w="751"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评分方式</w:t>
            </w:r>
          </w:p>
        </w:tc>
        <w:tc>
          <w:tcPr>
            <w:tcW w:w="384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评分准则</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szCs w:val="21"/>
              </w:rPr>
              <w:t>1</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center"/>
              <w:rPr>
                <w:rFonts w:ascii="宋体" w:hAnsi="宋体" w:cs="仿宋"/>
                <w:szCs w:val="21"/>
              </w:rPr>
            </w:pPr>
            <w:r>
              <w:rPr>
                <w:rFonts w:ascii="宋体" w:hAnsi="宋体" w:cs="仿宋"/>
                <w:szCs w:val="21"/>
              </w:rPr>
              <w:t>实施方案（工作措施、工作方法、工作手段、工作流程）</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center"/>
              <w:rPr>
                <w:rFonts w:ascii="宋体" w:hAnsi="宋体" w:cs="仿宋"/>
                <w:szCs w:val="21"/>
              </w:rPr>
            </w:pPr>
            <w:r>
              <w:rPr>
                <w:rFonts w:ascii="宋体" w:hAnsi="宋体" w:cs="仿宋"/>
                <w:szCs w:val="21"/>
              </w:rPr>
              <w:t>10</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按照投标文件响应情况进行横向比较，分档评分：评价为优得</w:t>
            </w:r>
            <w:r>
              <w:rPr>
                <w:rFonts w:ascii="宋体" w:hAnsi="宋体" w:cs="仿宋" w:hint="eastAsia"/>
                <w:szCs w:val="21"/>
              </w:rPr>
              <w:t>8-10</w:t>
            </w:r>
            <w:r>
              <w:rPr>
                <w:rFonts w:ascii="宋体" w:hAnsi="宋体" w:cs="仿宋"/>
                <w:szCs w:val="21"/>
              </w:rPr>
              <w:t>分；评价为良得</w:t>
            </w:r>
            <w:r>
              <w:rPr>
                <w:rFonts w:ascii="宋体" w:hAnsi="宋体" w:cs="仿宋" w:hint="eastAsia"/>
                <w:szCs w:val="21"/>
              </w:rPr>
              <w:t>5-7</w:t>
            </w:r>
            <w:r>
              <w:rPr>
                <w:rFonts w:ascii="宋体" w:hAnsi="宋体" w:cs="仿宋"/>
                <w:szCs w:val="21"/>
              </w:rPr>
              <w:t>分；评价为中得</w:t>
            </w:r>
            <w:r>
              <w:rPr>
                <w:rFonts w:ascii="宋体" w:hAnsi="宋体" w:cs="仿宋" w:hint="eastAsia"/>
                <w:szCs w:val="21"/>
              </w:rPr>
              <w:t>1-4</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szCs w:val="21"/>
              </w:rPr>
              <w:t>2</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项目重点难点分析、应对措施及相关的合理化建议</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7</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按照投标文件响应情况进行横向比较，分档评分：评价为优得</w:t>
            </w:r>
            <w:r>
              <w:rPr>
                <w:rFonts w:ascii="宋体" w:hAnsi="宋体" w:cs="仿宋" w:hint="eastAsia"/>
                <w:szCs w:val="21"/>
              </w:rPr>
              <w:t>6-7</w:t>
            </w:r>
            <w:r>
              <w:rPr>
                <w:rFonts w:ascii="宋体" w:hAnsi="宋体" w:cs="仿宋"/>
                <w:szCs w:val="21"/>
              </w:rPr>
              <w:t>分；评价为良得</w:t>
            </w:r>
            <w:r>
              <w:rPr>
                <w:rFonts w:ascii="宋体" w:hAnsi="宋体" w:cs="仿宋" w:hint="eastAsia"/>
                <w:szCs w:val="21"/>
              </w:rPr>
              <w:t>4-5</w:t>
            </w:r>
            <w:r>
              <w:rPr>
                <w:rFonts w:ascii="宋体" w:hAnsi="宋体" w:cs="仿宋"/>
                <w:szCs w:val="21"/>
              </w:rPr>
              <w:t>分；评价为中得</w:t>
            </w:r>
            <w:r>
              <w:rPr>
                <w:rFonts w:ascii="宋体" w:hAnsi="宋体" w:cs="仿宋" w:hint="eastAsia"/>
                <w:szCs w:val="21"/>
              </w:rPr>
              <w:t>1-3</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szCs w:val="21"/>
              </w:rPr>
              <w:t>3</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质量（完成时间、安全、环保）保障措施及方案</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8</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按照投标文件响应情况进行横向比较，分档评分：评价为优得</w:t>
            </w:r>
            <w:r>
              <w:rPr>
                <w:rFonts w:ascii="宋体" w:hAnsi="宋体" w:cs="仿宋" w:hint="eastAsia"/>
                <w:szCs w:val="21"/>
              </w:rPr>
              <w:t>7-8</w:t>
            </w:r>
            <w:r>
              <w:rPr>
                <w:rFonts w:ascii="宋体" w:hAnsi="宋体" w:cs="仿宋"/>
                <w:szCs w:val="21"/>
              </w:rPr>
              <w:t>分；评价为良得</w:t>
            </w:r>
            <w:r>
              <w:rPr>
                <w:rFonts w:ascii="宋体" w:hAnsi="宋体" w:cs="仿宋" w:hint="eastAsia"/>
                <w:szCs w:val="21"/>
              </w:rPr>
              <w:t>4-6</w:t>
            </w:r>
            <w:r>
              <w:rPr>
                <w:rFonts w:ascii="宋体" w:hAnsi="宋体" w:cs="仿宋"/>
                <w:szCs w:val="21"/>
              </w:rPr>
              <w:t>分；评价为中得</w:t>
            </w:r>
            <w:r>
              <w:rPr>
                <w:rFonts w:ascii="宋体" w:hAnsi="宋体" w:cs="仿宋" w:hint="eastAsia"/>
                <w:szCs w:val="21"/>
              </w:rPr>
              <w:t>1-3</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4</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违约承诺</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按照投标文件响应情况进行横向比较，分档评分：评价为优得</w:t>
            </w:r>
            <w:r>
              <w:rPr>
                <w:rFonts w:ascii="宋体" w:hAnsi="宋体" w:cs="仿宋" w:hint="eastAsia"/>
                <w:szCs w:val="21"/>
              </w:rPr>
              <w:t>4-5</w:t>
            </w:r>
            <w:r>
              <w:rPr>
                <w:rFonts w:ascii="宋体" w:hAnsi="宋体" w:cs="仿宋"/>
                <w:szCs w:val="21"/>
              </w:rPr>
              <w:t>分；评价为良得</w:t>
            </w:r>
            <w:r>
              <w:rPr>
                <w:rFonts w:ascii="宋体" w:hAnsi="宋体" w:cs="仿宋" w:hint="eastAsia"/>
                <w:szCs w:val="21"/>
              </w:rPr>
              <w:t>2-3</w:t>
            </w:r>
            <w:r>
              <w:rPr>
                <w:rFonts w:ascii="宋体" w:hAnsi="宋体" w:cs="仿宋"/>
                <w:szCs w:val="21"/>
              </w:rPr>
              <w:t>分；评价为中得</w:t>
            </w:r>
            <w:r>
              <w:rPr>
                <w:rFonts w:ascii="宋体" w:hAnsi="宋体" w:cs="仿宋" w:hint="eastAsia"/>
                <w:szCs w:val="21"/>
              </w:rPr>
              <w:t>1</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5</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拟安排的项目负责人情况</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考察项目负责人职称、学历（学位）、资格（资质）、工作经验（业绩）等，横向比较，评价为优得</w:t>
            </w:r>
            <w:r>
              <w:rPr>
                <w:rFonts w:ascii="宋体" w:hAnsi="宋体" w:cs="仿宋" w:hint="eastAsia"/>
                <w:szCs w:val="21"/>
              </w:rPr>
              <w:t>4-5</w:t>
            </w:r>
            <w:r>
              <w:rPr>
                <w:rFonts w:ascii="宋体" w:hAnsi="宋体" w:cs="仿宋"/>
                <w:szCs w:val="21"/>
              </w:rPr>
              <w:t>分；评价为良得</w:t>
            </w:r>
            <w:r>
              <w:rPr>
                <w:rFonts w:ascii="宋体" w:hAnsi="宋体" w:cs="仿宋" w:hint="eastAsia"/>
                <w:szCs w:val="21"/>
              </w:rPr>
              <w:t>2-3</w:t>
            </w:r>
            <w:r>
              <w:rPr>
                <w:rFonts w:ascii="宋体" w:hAnsi="宋体" w:cs="仿宋"/>
                <w:szCs w:val="21"/>
              </w:rPr>
              <w:t>分；评价为中得</w:t>
            </w:r>
            <w:r>
              <w:rPr>
                <w:rFonts w:ascii="宋体" w:hAnsi="宋体" w:cs="仿宋" w:hint="eastAsia"/>
                <w:szCs w:val="21"/>
              </w:rPr>
              <w:t>1</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6</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拟安排的项目团队成员（项目负责人除外）情况</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10</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考察项目团队成员职称、学历（学位）、资格（资质）、工作经验（业绩）等，横向比较，评价为优得</w:t>
            </w:r>
            <w:r>
              <w:rPr>
                <w:rFonts w:ascii="宋体" w:hAnsi="宋体" w:cs="仿宋" w:hint="eastAsia"/>
                <w:szCs w:val="21"/>
              </w:rPr>
              <w:t>8-10</w:t>
            </w:r>
            <w:r>
              <w:rPr>
                <w:rFonts w:ascii="宋体" w:hAnsi="宋体" w:cs="仿宋"/>
                <w:szCs w:val="21"/>
              </w:rPr>
              <w:t>分；评价为良得</w:t>
            </w:r>
            <w:r>
              <w:rPr>
                <w:rFonts w:ascii="宋体" w:hAnsi="宋体" w:cs="仿宋" w:hint="eastAsia"/>
                <w:szCs w:val="21"/>
              </w:rPr>
              <w:t>5-7</w:t>
            </w:r>
            <w:r>
              <w:rPr>
                <w:rFonts w:ascii="宋体" w:hAnsi="宋体" w:cs="仿宋"/>
                <w:szCs w:val="21"/>
              </w:rPr>
              <w:t>分；评价为中得</w:t>
            </w:r>
            <w:r>
              <w:rPr>
                <w:rFonts w:ascii="宋体" w:hAnsi="宋体" w:cs="仿宋" w:hint="eastAsia"/>
                <w:szCs w:val="21"/>
              </w:rPr>
              <w:t>1-4</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7</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技术参数要求符合度</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10</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w:t>
            </w:r>
            <w:r>
              <w:rPr>
                <w:rFonts w:ascii="宋体" w:hAnsi="宋体" w:cs="仿宋" w:hint="eastAsia"/>
                <w:szCs w:val="21"/>
              </w:rPr>
              <w:lastRenderedPageBreak/>
              <w:t>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lastRenderedPageBreak/>
              <w:t>根据保修要求和技术参数要求符合程度</w:t>
            </w:r>
            <w:r>
              <w:rPr>
                <w:rFonts w:ascii="宋体" w:hAnsi="宋体" w:cs="仿宋"/>
                <w:szCs w:val="21"/>
              </w:rPr>
              <w:lastRenderedPageBreak/>
              <w:t>方面标准评分，每不满足一项一般参数扣2分，每不满足一项重要参数（带</w:t>
            </w:r>
            <w:r>
              <w:rPr>
                <w:rFonts w:ascii="宋体" w:hAnsi="宋体" w:cs="仿宋" w:hint="eastAsia"/>
                <w:szCs w:val="21"/>
              </w:rPr>
              <w:t>▲</w:t>
            </w:r>
            <w:r>
              <w:rPr>
                <w:rFonts w:ascii="宋体" w:hAnsi="宋体" w:cs="仿宋"/>
                <w:szCs w:val="21"/>
              </w:rPr>
              <w:t>号）扣3分，扣完为止（需提供相应的证明文件或者承诺函）。</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8</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项目拟选用产品的成熟度及可靠性</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考察拟使用的产品（软件）情况，要求提供证书（如《软件产品登记证书》）等作为证明资料</w:t>
            </w:r>
            <w:r>
              <w:rPr>
                <w:rFonts w:ascii="宋体" w:hAnsi="宋体" w:cs="仿宋" w:hint="eastAsia"/>
                <w:szCs w:val="21"/>
              </w:rPr>
              <w:t>，</w:t>
            </w:r>
            <w:r>
              <w:rPr>
                <w:rFonts w:ascii="宋体" w:hAnsi="宋体" w:cs="仿宋"/>
                <w:szCs w:val="21"/>
              </w:rPr>
              <w:t>评价为优得</w:t>
            </w:r>
            <w:r>
              <w:rPr>
                <w:rFonts w:ascii="宋体" w:hAnsi="宋体" w:cs="仿宋" w:hint="eastAsia"/>
                <w:szCs w:val="21"/>
              </w:rPr>
              <w:t>4-5</w:t>
            </w:r>
            <w:r>
              <w:rPr>
                <w:rFonts w:ascii="宋体" w:hAnsi="宋体" w:cs="仿宋"/>
                <w:szCs w:val="21"/>
              </w:rPr>
              <w:t>分；评价为良得</w:t>
            </w:r>
            <w:r>
              <w:rPr>
                <w:rFonts w:ascii="宋体" w:hAnsi="宋体" w:cs="仿宋" w:hint="eastAsia"/>
                <w:szCs w:val="21"/>
              </w:rPr>
              <w:t>2-3</w:t>
            </w:r>
            <w:r>
              <w:rPr>
                <w:rFonts w:ascii="宋体" w:hAnsi="宋体" w:cs="仿宋"/>
                <w:szCs w:val="21"/>
              </w:rPr>
              <w:t>分；评价为中得</w:t>
            </w:r>
            <w:r>
              <w:rPr>
                <w:rFonts w:ascii="宋体" w:hAnsi="宋体" w:cs="仿宋" w:hint="eastAsia"/>
                <w:szCs w:val="21"/>
              </w:rPr>
              <w:t>1</w:t>
            </w:r>
            <w:r>
              <w:rPr>
                <w:rFonts w:ascii="宋体" w:hAnsi="宋体" w:cs="仿宋"/>
                <w:szCs w:val="21"/>
              </w:rPr>
              <w:t>分；评价为差不得分。</w:t>
            </w:r>
          </w:p>
        </w:tc>
      </w:tr>
      <w:tr w:rsidR="00B74D63">
        <w:tc>
          <w:tcPr>
            <w:tcW w:w="779"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b/>
                <w:szCs w:val="21"/>
              </w:rPr>
              <w:t>3</w:t>
            </w:r>
          </w:p>
        </w:tc>
        <w:tc>
          <w:tcPr>
            <w:tcW w:w="4289" w:type="dxa"/>
            <w:gridSpan w:val="4"/>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商务部分</w:t>
            </w:r>
          </w:p>
        </w:tc>
        <w:tc>
          <w:tcPr>
            <w:tcW w:w="4586"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15</w:t>
            </w:r>
          </w:p>
        </w:tc>
      </w:tr>
      <w:tr w:rsidR="00B74D63">
        <w:trPr>
          <w:trHeight w:val="81"/>
        </w:trPr>
        <w:tc>
          <w:tcPr>
            <w:tcW w:w="779" w:type="dxa"/>
            <w:vMerge w:val="restart"/>
            <w:tcBorders>
              <w:top w:val="single" w:sz="4" w:space="0" w:color="auto"/>
              <w:left w:val="single" w:sz="4" w:space="0" w:color="auto"/>
              <w:right w:val="single" w:sz="4" w:space="0" w:color="auto"/>
            </w:tcBorders>
          </w:tcPr>
          <w:p w:rsidR="00B74D63" w:rsidRDefault="00B74D63">
            <w:pPr>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序号</w:t>
            </w:r>
          </w:p>
        </w:tc>
        <w:tc>
          <w:tcPr>
            <w:tcW w:w="2304"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评分因素</w:t>
            </w:r>
          </w:p>
        </w:tc>
        <w:tc>
          <w:tcPr>
            <w:tcW w:w="685"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评分方式</w:t>
            </w:r>
          </w:p>
        </w:tc>
        <w:tc>
          <w:tcPr>
            <w:tcW w:w="384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评分准则</w:t>
            </w:r>
          </w:p>
        </w:tc>
      </w:tr>
      <w:tr w:rsidR="00B74D63">
        <w:trPr>
          <w:trHeight w:val="78"/>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1</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投标人同类项目业绩情况</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center"/>
              <w:rPr>
                <w:rFonts w:ascii="宋体" w:hAnsi="宋体"/>
                <w:szCs w:val="21"/>
              </w:rPr>
            </w:pPr>
            <w:r>
              <w:rPr>
                <w:rFonts w:ascii="宋体" w:hAnsi="宋体"/>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投标人近三年（2019年至今）同类业绩，提供3个或以上同类业绩即得满分，提供2个得</w:t>
            </w:r>
            <w:r>
              <w:rPr>
                <w:rFonts w:ascii="宋体" w:hAnsi="宋体" w:hint="eastAsia"/>
                <w:szCs w:val="21"/>
              </w:rPr>
              <w:t>3分</w:t>
            </w:r>
            <w:r>
              <w:rPr>
                <w:rFonts w:ascii="宋体" w:hAnsi="宋体"/>
                <w:szCs w:val="21"/>
              </w:rPr>
              <w:t>，提供1个得</w:t>
            </w:r>
            <w:r>
              <w:rPr>
                <w:rFonts w:ascii="宋体" w:hAnsi="宋体" w:hint="eastAsia"/>
                <w:szCs w:val="21"/>
              </w:rPr>
              <w:t>1.5分</w:t>
            </w:r>
            <w:r>
              <w:rPr>
                <w:rFonts w:ascii="宋体" w:hAnsi="宋体"/>
                <w:szCs w:val="21"/>
              </w:rPr>
              <w:t>，未提供的不得分。投标人必须在投标文件中提供每一个完工项目的合同或中标通知书，否则不得分</w:t>
            </w:r>
          </w:p>
        </w:tc>
      </w:tr>
      <w:tr w:rsidR="00B74D63">
        <w:trPr>
          <w:trHeight w:val="78"/>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2</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投标人获奖（荣誉）情况</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center"/>
              <w:rPr>
                <w:rFonts w:ascii="宋体" w:hAnsi="宋体"/>
                <w:szCs w:val="21"/>
              </w:rPr>
            </w:pPr>
            <w:r>
              <w:rPr>
                <w:rFonts w:ascii="宋体" w:hAnsi="宋体" w:hint="eastAsia"/>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请提供奖励证明扫描件，原件备查。横向比较打分，</w:t>
            </w:r>
            <w:r>
              <w:rPr>
                <w:rFonts w:ascii="宋体" w:hAnsi="宋体" w:cs="仿宋"/>
                <w:szCs w:val="21"/>
              </w:rPr>
              <w:t>评价为优得</w:t>
            </w:r>
            <w:r>
              <w:rPr>
                <w:rFonts w:ascii="宋体" w:hAnsi="宋体" w:cs="仿宋" w:hint="eastAsia"/>
                <w:szCs w:val="21"/>
              </w:rPr>
              <w:t>5</w:t>
            </w:r>
            <w:r>
              <w:rPr>
                <w:rFonts w:ascii="宋体" w:hAnsi="宋体" w:cs="仿宋"/>
                <w:szCs w:val="21"/>
              </w:rPr>
              <w:t>分；评价为良得</w:t>
            </w:r>
            <w:r>
              <w:rPr>
                <w:rFonts w:ascii="宋体" w:hAnsi="宋体" w:cs="仿宋" w:hint="eastAsia"/>
                <w:szCs w:val="21"/>
              </w:rPr>
              <w:t>2</w:t>
            </w:r>
            <w:r>
              <w:rPr>
                <w:rFonts w:ascii="宋体" w:hAnsi="宋体" w:cs="仿宋"/>
                <w:szCs w:val="21"/>
              </w:rPr>
              <w:t>分</w:t>
            </w:r>
            <w:r>
              <w:rPr>
                <w:rFonts w:ascii="宋体" w:hAnsi="宋体" w:cs="仿宋" w:hint="eastAsia"/>
                <w:szCs w:val="21"/>
              </w:rPr>
              <w:t>，</w:t>
            </w:r>
            <w:r>
              <w:rPr>
                <w:rFonts w:ascii="宋体" w:hAnsi="宋体"/>
                <w:szCs w:val="21"/>
              </w:rPr>
              <w:t>未提供的不得分。</w:t>
            </w:r>
          </w:p>
        </w:tc>
      </w:tr>
      <w:tr w:rsidR="00B74D63">
        <w:trPr>
          <w:trHeight w:val="78"/>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3</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服务网点（场地）</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center"/>
              <w:rPr>
                <w:rFonts w:ascii="宋体" w:hAnsi="宋体"/>
                <w:szCs w:val="21"/>
              </w:rPr>
            </w:pPr>
            <w:r>
              <w:rPr>
                <w:rFonts w:ascii="宋体" w:hAnsi="宋体"/>
                <w:szCs w:val="21"/>
              </w:rPr>
              <w:t>1</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left"/>
              <w:rPr>
                <w:rFonts w:ascii="宋体" w:hAnsi="宋体"/>
                <w:szCs w:val="21"/>
              </w:rPr>
            </w:pPr>
            <w:r>
              <w:rPr>
                <w:rFonts w:ascii="宋体" w:hAnsi="宋体"/>
                <w:szCs w:val="21"/>
              </w:rPr>
              <w:t>具有广东省内服务网点得1分，没有不得分。</w:t>
            </w:r>
          </w:p>
          <w:p w:rsidR="00B74D63" w:rsidRDefault="00AD4CCB">
            <w:pPr>
              <w:widowControl/>
              <w:spacing w:line="120" w:lineRule="atLeast"/>
              <w:jc w:val="left"/>
              <w:rPr>
                <w:rFonts w:ascii="宋体" w:hAnsi="宋体"/>
                <w:szCs w:val="21"/>
              </w:rPr>
            </w:pPr>
            <w:r>
              <w:rPr>
                <w:rFonts w:ascii="宋体" w:hAnsi="宋体"/>
                <w:szCs w:val="21"/>
              </w:rPr>
              <w:t>（提供正在服务期内的网点合同复印件）</w:t>
            </w:r>
          </w:p>
        </w:tc>
      </w:tr>
      <w:tr w:rsidR="00B74D63">
        <w:trPr>
          <w:trHeight w:val="78"/>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4</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项目完成（服务期满）后的服务承诺</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center"/>
              <w:rPr>
                <w:rFonts w:ascii="宋体" w:hAnsi="宋体"/>
                <w:szCs w:val="21"/>
              </w:rPr>
            </w:pPr>
            <w:r>
              <w:rPr>
                <w:rFonts w:ascii="宋体" w:hAnsi="宋体"/>
                <w:szCs w:val="21"/>
              </w:rPr>
              <w:t>2</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比较评价服务期满后在劳动合同纠纷、经济纠纷和安全隐患处置等方面的承诺情况：评价为优得</w:t>
            </w:r>
            <w:r>
              <w:rPr>
                <w:rFonts w:ascii="宋体" w:hAnsi="宋体" w:hint="eastAsia"/>
                <w:szCs w:val="21"/>
              </w:rPr>
              <w:t>2</w:t>
            </w:r>
            <w:r>
              <w:rPr>
                <w:rFonts w:ascii="宋体" w:hAnsi="宋体"/>
                <w:szCs w:val="21"/>
              </w:rPr>
              <w:t>分；评价为良得</w:t>
            </w:r>
            <w:r>
              <w:rPr>
                <w:rFonts w:ascii="宋体" w:hAnsi="宋体" w:hint="eastAsia"/>
                <w:szCs w:val="21"/>
              </w:rPr>
              <w:t>1</w:t>
            </w:r>
            <w:r>
              <w:rPr>
                <w:rFonts w:ascii="宋体" w:hAnsi="宋体"/>
                <w:szCs w:val="21"/>
              </w:rPr>
              <w:t>分；评价为中得</w:t>
            </w:r>
            <w:r>
              <w:rPr>
                <w:rFonts w:ascii="宋体" w:hAnsi="宋体" w:hint="eastAsia"/>
                <w:szCs w:val="21"/>
              </w:rPr>
              <w:t>0.5</w:t>
            </w:r>
            <w:r>
              <w:rPr>
                <w:rFonts w:ascii="宋体" w:hAnsi="宋体"/>
                <w:szCs w:val="21"/>
              </w:rPr>
              <w:t>分；评价为差不得分。</w:t>
            </w:r>
          </w:p>
        </w:tc>
      </w:tr>
      <w:tr w:rsidR="00B74D63">
        <w:trPr>
          <w:trHeight w:val="78"/>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5</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报价合理性</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center"/>
              <w:rPr>
                <w:rFonts w:ascii="宋体" w:hAnsi="宋体"/>
                <w:szCs w:val="21"/>
              </w:rPr>
            </w:pPr>
            <w:r>
              <w:rPr>
                <w:rFonts w:ascii="宋体" w:hAnsi="宋体"/>
                <w:szCs w:val="21"/>
              </w:rPr>
              <w:t>2</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ascii="宋体" w:hAnsi="宋体" w:hint="eastAsia"/>
                <w:szCs w:val="21"/>
              </w:rPr>
              <w:t>2</w:t>
            </w:r>
            <w:r>
              <w:rPr>
                <w:rFonts w:ascii="宋体" w:hAnsi="宋体"/>
                <w:szCs w:val="21"/>
              </w:rPr>
              <w:t>分；评价为良得</w:t>
            </w:r>
            <w:r>
              <w:rPr>
                <w:rFonts w:ascii="宋体" w:hAnsi="宋体" w:hint="eastAsia"/>
                <w:szCs w:val="21"/>
              </w:rPr>
              <w:t>1</w:t>
            </w:r>
            <w:r>
              <w:rPr>
                <w:rFonts w:ascii="宋体" w:hAnsi="宋体"/>
                <w:szCs w:val="21"/>
              </w:rPr>
              <w:t>分；评价为中得</w:t>
            </w:r>
            <w:r>
              <w:rPr>
                <w:rFonts w:ascii="宋体" w:hAnsi="宋体" w:hint="eastAsia"/>
                <w:szCs w:val="21"/>
              </w:rPr>
              <w:t>0.5</w:t>
            </w:r>
            <w:r>
              <w:rPr>
                <w:rFonts w:ascii="宋体" w:hAnsi="宋体"/>
                <w:szCs w:val="21"/>
              </w:rPr>
              <w:t>分；评价为差不得分。</w:t>
            </w:r>
          </w:p>
        </w:tc>
      </w:tr>
      <w:tr w:rsidR="00B74D63">
        <w:trPr>
          <w:trHeight w:val="78"/>
        </w:trPr>
        <w:tc>
          <w:tcPr>
            <w:tcW w:w="779" w:type="dxa"/>
            <w:tcBorders>
              <w:left w:val="single" w:sz="4" w:space="0" w:color="auto"/>
              <w:right w:val="single" w:sz="4" w:space="0" w:color="auto"/>
            </w:tcBorders>
            <w:vAlign w:val="center"/>
          </w:tcPr>
          <w:p w:rsidR="00B74D63" w:rsidRDefault="00AD4CCB">
            <w:pPr>
              <w:widowControl/>
              <w:jc w:val="center"/>
              <w:rPr>
                <w:rFonts w:ascii="宋体" w:hAnsi="宋体"/>
                <w:szCs w:val="21"/>
              </w:rPr>
            </w:pPr>
            <w:r>
              <w:rPr>
                <w:rFonts w:ascii="宋体" w:hAnsi="宋体" w:hint="eastAsia"/>
                <w:szCs w:val="21"/>
              </w:rPr>
              <w:t>4</w:t>
            </w:r>
          </w:p>
        </w:tc>
        <w:tc>
          <w:tcPr>
            <w:tcW w:w="4289" w:type="dxa"/>
            <w:gridSpan w:val="4"/>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b/>
                <w:szCs w:val="21"/>
              </w:rPr>
              <w:t>诚信情况</w:t>
            </w:r>
          </w:p>
        </w:tc>
        <w:tc>
          <w:tcPr>
            <w:tcW w:w="4586" w:type="dxa"/>
            <w:gridSpan w:val="2"/>
            <w:tcBorders>
              <w:top w:val="single" w:sz="4" w:space="0" w:color="auto"/>
              <w:left w:val="single" w:sz="4" w:space="0" w:color="auto"/>
              <w:bottom w:val="single" w:sz="4" w:space="0" w:color="auto"/>
              <w:right w:val="single" w:sz="4" w:space="0" w:color="auto"/>
            </w:tcBorders>
          </w:tcPr>
          <w:p w:rsidR="00B74D63" w:rsidRDefault="00AD4CCB">
            <w:pPr>
              <w:widowControl/>
              <w:spacing w:line="120" w:lineRule="atLeast"/>
              <w:jc w:val="center"/>
              <w:rPr>
                <w:rFonts w:ascii="宋体" w:hAnsi="宋体"/>
                <w:szCs w:val="21"/>
              </w:rPr>
            </w:pPr>
            <w:r>
              <w:rPr>
                <w:rFonts w:ascii="宋体" w:hAnsi="宋体" w:hint="eastAsia"/>
                <w:b/>
                <w:szCs w:val="21"/>
              </w:rPr>
              <w:t>5</w:t>
            </w:r>
          </w:p>
        </w:tc>
      </w:tr>
      <w:tr w:rsidR="00B74D63">
        <w:trPr>
          <w:trHeight w:val="78"/>
        </w:trPr>
        <w:tc>
          <w:tcPr>
            <w:tcW w:w="779" w:type="dxa"/>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序号</w:t>
            </w:r>
          </w:p>
        </w:tc>
        <w:tc>
          <w:tcPr>
            <w:tcW w:w="2304"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评分因素</w:t>
            </w:r>
          </w:p>
        </w:tc>
        <w:tc>
          <w:tcPr>
            <w:tcW w:w="685"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评分方式</w:t>
            </w:r>
          </w:p>
        </w:tc>
        <w:tc>
          <w:tcPr>
            <w:tcW w:w="384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评分准则</w:t>
            </w:r>
          </w:p>
        </w:tc>
      </w:tr>
      <w:tr w:rsidR="00B74D63">
        <w:trPr>
          <w:trHeight w:val="78"/>
        </w:trPr>
        <w:tc>
          <w:tcPr>
            <w:tcW w:w="779" w:type="dxa"/>
            <w:tcBorders>
              <w:left w:val="single" w:sz="4" w:space="0" w:color="auto"/>
              <w:right w:val="single" w:sz="4" w:space="0" w:color="auto"/>
            </w:tcBorders>
            <w:vAlign w:val="center"/>
          </w:tcPr>
          <w:p w:rsidR="00B74D63" w:rsidRDefault="00B74D63">
            <w:pPr>
              <w:widowControl/>
              <w:ind w:firstLineChars="50" w:firstLine="105"/>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1</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诚信评价</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tcPr>
          <w:p w:rsidR="00B74D63" w:rsidRDefault="00AD4CCB">
            <w:pPr>
              <w:jc w:val="left"/>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根据《深圳市财政委员会关于加强招投标评审环节诚信管理的通知》（深财购[2013]27号）的要求，投标人在参与政府采购活动中存在诚信相关问题的，本</w:t>
            </w:r>
            <w:r>
              <w:rPr>
                <w:rFonts w:ascii="宋体" w:hAnsi="宋体" w:cs="宋体" w:hint="eastAsia"/>
                <w:szCs w:val="21"/>
              </w:rPr>
              <w:lastRenderedPageBreak/>
              <w:t>项不得分，未出现相关诚信问题的得满分。以深圳市政府采购中心供应商库中的处罚记录为准。投标人无需提供任何证明材料，由采购中心工作人员向评委会提供相关信息。</w:t>
            </w:r>
          </w:p>
        </w:tc>
      </w:tr>
    </w:tbl>
    <w:p w:rsidR="00B74D63" w:rsidRDefault="00B74D63">
      <w:pPr>
        <w:spacing w:line="360" w:lineRule="exact"/>
        <w:jc w:val="left"/>
        <w:rPr>
          <w:rFonts w:ascii="宋体" w:hAnsi="宋体"/>
          <w:color w:val="000000"/>
          <w:szCs w:val="21"/>
        </w:rPr>
      </w:pPr>
      <w:bookmarkStart w:id="0" w:name="InsertEnd"/>
      <w:bookmarkEnd w:id="0"/>
    </w:p>
    <w:p w:rsidR="00B74D63" w:rsidRDefault="00AD4CCB">
      <w:pPr>
        <w:spacing w:line="360" w:lineRule="exact"/>
        <w:jc w:val="left"/>
        <w:rPr>
          <w:rFonts w:ascii="宋体" w:hAnsi="宋体"/>
          <w:color w:val="000000"/>
          <w:szCs w:val="21"/>
        </w:rPr>
      </w:pPr>
      <w:r>
        <w:rPr>
          <w:rFonts w:ascii="宋体" w:hAnsi="宋体" w:hint="eastAsia"/>
          <w:color w:val="000000"/>
          <w:szCs w:val="21"/>
        </w:rPr>
        <w:t>说明：</w:t>
      </w:r>
    </w:p>
    <w:p w:rsidR="00B74D63" w:rsidRDefault="00AD4CCB">
      <w:pPr>
        <w:spacing w:line="360" w:lineRule="exact"/>
        <w:jc w:val="left"/>
        <w:rPr>
          <w:rFonts w:ascii="宋体" w:hAnsi="宋体"/>
          <w:color w:val="000000"/>
          <w:szCs w:val="21"/>
        </w:rPr>
      </w:pPr>
      <w:r>
        <w:rPr>
          <w:rFonts w:ascii="宋体" w:hAnsi="宋体" w:hint="eastAsia"/>
          <w:color w:val="000000"/>
          <w:szCs w:val="21"/>
        </w:rPr>
        <w:t>1、本评分表中每一栏的得分最高不得超过该项评审指标的分值。</w:t>
      </w:r>
    </w:p>
    <w:p w:rsidR="00B74D63" w:rsidRDefault="00AD4CCB">
      <w:pPr>
        <w:spacing w:line="360" w:lineRule="exact"/>
        <w:jc w:val="left"/>
        <w:rPr>
          <w:rFonts w:ascii="宋体" w:hAnsi="宋体"/>
          <w:color w:val="000000"/>
          <w:szCs w:val="21"/>
        </w:rPr>
      </w:pPr>
      <w:r>
        <w:rPr>
          <w:rFonts w:ascii="宋体" w:hAnsi="宋体" w:hint="eastAsia"/>
          <w:color w:val="000000"/>
          <w:szCs w:val="21"/>
        </w:rPr>
        <w:t>2、表中要求提供相关计分证明文件的内容，投标文件中须明确加以说明，未按要求提供相关文件或说明不清楚的按不符合要求处理。</w:t>
      </w:r>
    </w:p>
    <w:p w:rsidR="00B74D63" w:rsidRDefault="00B74D63"/>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C361DD" w:rsidRPr="002C5DF9" w:rsidRDefault="00C361DD" w:rsidP="00C361DD">
      <w:pPr>
        <w:spacing w:after="78"/>
        <w:jc w:val="left"/>
        <w:outlineLvl w:val="0"/>
        <w:rPr>
          <w:rFonts w:ascii="宋体" w:hAnsi="宋体"/>
          <w:color w:val="000000"/>
          <w:sz w:val="40"/>
          <w:szCs w:val="40"/>
        </w:rPr>
      </w:pPr>
      <w:r w:rsidRPr="002C5DF9">
        <w:rPr>
          <w:rFonts w:ascii="宋体" w:hAnsi="宋体" w:hint="eastAsia"/>
          <w:color w:val="000000"/>
          <w:sz w:val="40"/>
          <w:szCs w:val="40"/>
        </w:rPr>
        <w:lastRenderedPageBreak/>
        <w:t>项目：总预算</w:t>
      </w:r>
      <w:r w:rsidRPr="002C5DF9">
        <w:rPr>
          <w:rFonts w:ascii="宋体" w:hAnsi="宋体"/>
          <w:color w:val="000000"/>
          <w:sz w:val="40"/>
          <w:szCs w:val="40"/>
          <w:u w:val="single"/>
        </w:rPr>
        <w:t xml:space="preserve">  </w:t>
      </w:r>
      <w:r w:rsidRPr="002C5DF9">
        <w:rPr>
          <w:rFonts w:ascii="宋体" w:hAnsi="宋体" w:hint="eastAsia"/>
          <w:color w:val="000000"/>
          <w:sz w:val="40"/>
          <w:szCs w:val="40"/>
          <w:u w:val="single"/>
        </w:rPr>
        <w:t>15.5</w:t>
      </w:r>
      <w:r w:rsidRPr="002C5DF9">
        <w:rPr>
          <w:rFonts w:ascii="宋体" w:hAnsi="宋体"/>
          <w:color w:val="000000"/>
          <w:sz w:val="40"/>
          <w:szCs w:val="40"/>
          <w:u w:val="single"/>
        </w:rPr>
        <w:t xml:space="preserve"> </w:t>
      </w:r>
      <w:r w:rsidRPr="002C5DF9">
        <w:rPr>
          <w:rFonts w:ascii="宋体" w:hAnsi="宋体" w:hint="eastAsia"/>
          <w:color w:val="000000"/>
          <w:sz w:val="40"/>
          <w:szCs w:val="40"/>
        </w:rPr>
        <w:t>万元</w:t>
      </w:r>
    </w:p>
    <w:p w:rsidR="00C361DD" w:rsidRPr="002C5DF9" w:rsidRDefault="00C361DD" w:rsidP="00C361DD">
      <w:pPr>
        <w:spacing w:after="78"/>
        <w:jc w:val="center"/>
        <w:outlineLvl w:val="0"/>
        <w:rPr>
          <w:rFonts w:ascii="宋体" w:hAnsi="宋体"/>
          <w:color w:val="000000"/>
          <w:sz w:val="40"/>
          <w:szCs w:val="40"/>
        </w:rPr>
      </w:pPr>
      <w:r w:rsidRPr="002C5DF9">
        <w:rPr>
          <w:rFonts w:ascii="宋体" w:hAnsi="宋体" w:hint="eastAsia"/>
          <w:color w:val="000000"/>
          <w:sz w:val="40"/>
          <w:szCs w:val="40"/>
        </w:rPr>
        <w:t>招标参数</w:t>
      </w:r>
    </w:p>
    <w:p w:rsidR="00C361DD" w:rsidRPr="002C5DF9" w:rsidRDefault="00C361DD" w:rsidP="00C361DD"/>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8709"/>
      </w:tblGrid>
      <w:tr w:rsidR="00C361DD" w:rsidRPr="002C5DF9" w:rsidTr="0029132C">
        <w:trPr>
          <w:trHeight w:val="391"/>
          <w:jc w:val="center"/>
        </w:trPr>
        <w:tc>
          <w:tcPr>
            <w:tcW w:w="1153" w:type="dxa"/>
            <w:tcBorders>
              <w:top w:val="single" w:sz="4" w:space="0" w:color="auto"/>
              <w:left w:val="single" w:sz="4" w:space="0" w:color="auto"/>
              <w:bottom w:val="single" w:sz="4" w:space="0" w:color="auto"/>
              <w:right w:val="single" w:sz="4" w:space="0" w:color="auto"/>
            </w:tcBorders>
            <w:vAlign w:val="center"/>
          </w:tcPr>
          <w:p w:rsidR="00C361DD" w:rsidRPr="002C5DF9" w:rsidRDefault="00C361DD" w:rsidP="0029132C">
            <w:pPr>
              <w:spacing w:after="78"/>
              <w:jc w:val="center"/>
              <w:rPr>
                <w:rFonts w:ascii="宋体" w:hAnsi="宋体"/>
                <w:color w:val="000000"/>
                <w:kern w:val="0"/>
                <w:sz w:val="22"/>
              </w:rPr>
            </w:pPr>
            <w:r w:rsidRPr="002C5DF9">
              <w:rPr>
                <w:rFonts w:ascii="宋体" w:hAnsi="宋体" w:hint="eastAsia"/>
                <w:color w:val="000000"/>
                <w:kern w:val="0"/>
                <w:sz w:val="22"/>
              </w:rPr>
              <w:t>项目名称</w:t>
            </w:r>
          </w:p>
        </w:tc>
        <w:tc>
          <w:tcPr>
            <w:tcW w:w="8709" w:type="dxa"/>
            <w:tcBorders>
              <w:top w:val="single" w:sz="4" w:space="0" w:color="auto"/>
              <w:left w:val="single" w:sz="4" w:space="0" w:color="auto"/>
              <w:bottom w:val="single" w:sz="4" w:space="0" w:color="auto"/>
              <w:right w:val="single" w:sz="4" w:space="0" w:color="auto"/>
            </w:tcBorders>
          </w:tcPr>
          <w:p w:rsidR="00C361DD" w:rsidRPr="002C5DF9" w:rsidRDefault="00C361DD" w:rsidP="0029132C">
            <w:pPr>
              <w:spacing w:after="78"/>
              <w:jc w:val="left"/>
              <w:rPr>
                <w:color w:val="000000"/>
                <w:szCs w:val="21"/>
              </w:rPr>
            </w:pPr>
            <w:r w:rsidRPr="002C5DF9">
              <w:rPr>
                <w:rFonts w:hint="eastAsia"/>
                <w:szCs w:val="21"/>
              </w:rPr>
              <w:t>数控全自动医用超声波清洗机</w:t>
            </w:r>
            <w:r w:rsidRPr="002C5DF9">
              <w:rPr>
                <w:rFonts w:hint="eastAsia"/>
                <w:color w:val="000000"/>
                <w:sz w:val="22"/>
              </w:rPr>
              <w:t>（型号：</w:t>
            </w:r>
            <w:r w:rsidRPr="002C5DF9">
              <w:rPr>
                <w:rFonts w:hint="eastAsia"/>
                <w:szCs w:val="21"/>
              </w:rPr>
              <w:t>CXQ-3800RC4-ZL</w:t>
            </w:r>
            <w:r w:rsidRPr="002C5DF9">
              <w:rPr>
                <w:rFonts w:hint="eastAsia"/>
                <w:color w:val="000000"/>
                <w:sz w:val="22"/>
              </w:rPr>
              <w:t>），</w:t>
            </w:r>
            <w:r w:rsidRPr="002C5DF9">
              <w:rPr>
                <w:rFonts w:hint="eastAsia"/>
                <w:szCs w:val="21"/>
              </w:rPr>
              <w:t>落地式数控全自动超声波清洗机</w:t>
            </w:r>
            <w:r w:rsidRPr="002C5DF9">
              <w:rPr>
                <w:rFonts w:hint="eastAsia"/>
                <w:color w:val="000000"/>
                <w:sz w:val="22"/>
              </w:rPr>
              <w:t>（型号：</w:t>
            </w:r>
            <w:r w:rsidRPr="002C5DF9">
              <w:rPr>
                <w:rFonts w:hint="eastAsia"/>
                <w:szCs w:val="21"/>
              </w:rPr>
              <w:t>CXQ-2000RC1-BZ</w:t>
            </w:r>
            <w:r w:rsidRPr="002C5DF9">
              <w:rPr>
                <w:rFonts w:hint="eastAsia"/>
                <w:color w:val="000000"/>
                <w:sz w:val="22"/>
              </w:rPr>
              <w:t>）维保服务</w:t>
            </w:r>
          </w:p>
        </w:tc>
      </w:tr>
      <w:tr w:rsidR="00C361DD" w:rsidRPr="002C5DF9" w:rsidTr="0029132C">
        <w:trPr>
          <w:trHeight w:val="391"/>
          <w:jc w:val="center"/>
        </w:trPr>
        <w:tc>
          <w:tcPr>
            <w:tcW w:w="1153" w:type="dxa"/>
            <w:tcBorders>
              <w:top w:val="single" w:sz="4" w:space="0" w:color="auto"/>
              <w:left w:val="single" w:sz="4" w:space="0" w:color="auto"/>
              <w:bottom w:val="single" w:sz="4" w:space="0" w:color="auto"/>
              <w:right w:val="single" w:sz="4" w:space="0" w:color="auto"/>
            </w:tcBorders>
            <w:vAlign w:val="center"/>
          </w:tcPr>
          <w:p w:rsidR="00C361DD" w:rsidRPr="002C5DF9" w:rsidRDefault="00C361DD" w:rsidP="0029132C">
            <w:pPr>
              <w:spacing w:after="78"/>
              <w:jc w:val="center"/>
              <w:rPr>
                <w:rFonts w:ascii="宋体" w:hAnsi="宋体"/>
                <w:color w:val="000000"/>
                <w:kern w:val="0"/>
                <w:sz w:val="22"/>
              </w:rPr>
            </w:pPr>
            <w:r w:rsidRPr="002C5DF9">
              <w:rPr>
                <w:rFonts w:ascii="宋体" w:hAnsi="宋体" w:hint="eastAsia"/>
                <w:color w:val="000000"/>
                <w:kern w:val="0"/>
                <w:sz w:val="22"/>
              </w:rPr>
              <w:t>用途</w:t>
            </w:r>
          </w:p>
        </w:tc>
        <w:tc>
          <w:tcPr>
            <w:tcW w:w="8709" w:type="dxa"/>
            <w:tcBorders>
              <w:top w:val="single" w:sz="4" w:space="0" w:color="auto"/>
              <w:left w:val="single" w:sz="4" w:space="0" w:color="auto"/>
              <w:bottom w:val="single" w:sz="4" w:space="0" w:color="auto"/>
              <w:right w:val="single" w:sz="4" w:space="0" w:color="auto"/>
            </w:tcBorders>
          </w:tcPr>
          <w:p w:rsidR="00C361DD" w:rsidRPr="002C5DF9" w:rsidRDefault="00C361DD" w:rsidP="0029132C">
            <w:pPr>
              <w:spacing w:after="78"/>
              <w:rPr>
                <w:rFonts w:ascii="宋体" w:hAnsi="宋体"/>
                <w:color w:val="000000"/>
                <w:kern w:val="0"/>
                <w:szCs w:val="21"/>
              </w:rPr>
            </w:pPr>
            <w:r w:rsidRPr="002C5DF9">
              <w:rPr>
                <w:rFonts w:hint="eastAsia"/>
                <w:szCs w:val="21"/>
              </w:rPr>
              <w:t>数控全自动医用超声波清洗机</w:t>
            </w:r>
            <w:r w:rsidRPr="002C5DF9">
              <w:rPr>
                <w:rFonts w:hint="eastAsia"/>
                <w:color w:val="000000"/>
                <w:sz w:val="22"/>
              </w:rPr>
              <w:t>（型号：</w:t>
            </w:r>
            <w:r w:rsidRPr="002C5DF9">
              <w:rPr>
                <w:rFonts w:hint="eastAsia"/>
                <w:szCs w:val="21"/>
              </w:rPr>
              <w:t>CXQ-3800RC4-ZL</w:t>
            </w:r>
            <w:r w:rsidRPr="002C5DF9">
              <w:rPr>
                <w:rFonts w:hint="eastAsia"/>
                <w:color w:val="000000"/>
                <w:sz w:val="22"/>
              </w:rPr>
              <w:t>），</w:t>
            </w:r>
            <w:r w:rsidRPr="002C5DF9">
              <w:rPr>
                <w:rFonts w:hint="eastAsia"/>
                <w:szCs w:val="21"/>
              </w:rPr>
              <w:t>落地式数控全自动超声波清洗机</w:t>
            </w:r>
            <w:r w:rsidRPr="002C5DF9">
              <w:rPr>
                <w:rFonts w:hint="eastAsia"/>
                <w:color w:val="000000"/>
                <w:sz w:val="22"/>
              </w:rPr>
              <w:t>（型号：</w:t>
            </w:r>
            <w:r w:rsidRPr="002C5DF9">
              <w:rPr>
                <w:rFonts w:hint="eastAsia"/>
                <w:szCs w:val="21"/>
              </w:rPr>
              <w:t>CXQ-2000RC1-BZ</w:t>
            </w:r>
            <w:r w:rsidRPr="002C5DF9">
              <w:rPr>
                <w:rFonts w:hint="eastAsia"/>
                <w:color w:val="000000"/>
                <w:sz w:val="22"/>
              </w:rPr>
              <w:t>）的维修、保养、零配件更换。</w:t>
            </w:r>
          </w:p>
        </w:tc>
      </w:tr>
      <w:tr w:rsidR="00C361DD" w:rsidRPr="002C5DF9" w:rsidTr="0029132C">
        <w:trPr>
          <w:trHeight w:val="665"/>
          <w:jc w:val="center"/>
        </w:trPr>
        <w:tc>
          <w:tcPr>
            <w:tcW w:w="1153" w:type="dxa"/>
            <w:tcBorders>
              <w:top w:val="single" w:sz="4" w:space="0" w:color="auto"/>
              <w:left w:val="single" w:sz="4" w:space="0" w:color="auto"/>
              <w:bottom w:val="single" w:sz="4" w:space="0" w:color="auto"/>
              <w:right w:val="single" w:sz="4" w:space="0" w:color="auto"/>
            </w:tcBorders>
            <w:vAlign w:val="center"/>
          </w:tcPr>
          <w:p w:rsidR="00C361DD" w:rsidRPr="002C5DF9" w:rsidRDefault="00C361DD" w:rsidP="0029132C">
            <w:pPr>
              <w:spacing w:after="78"/>
              <w:jc w:val="center"/>
              <w:rPr>
                <w:rFonts w:ascii="宋体" w:hAnsi="宋体"/>
                <w:color w:val="000000"/>
                <w:kern w:val="0"/>
                <w:sz w:val="22"/>
              </w:rPr>
            </w:pPr>
            <w:r w:rsidRPr="002C5DF9">
              <w:rPr>
                <w:rFonts w:ascii="宋体" w:hAnsi="宋体" w:hint="eastAsia"/>
                <w:color w:val="000000"/>
                <w:kern w:val="0"/>
                <w:sz w:val="22"/>
              </w:rPr>
              <w:t>保修内容</w:t>
            </w:r>
          </w:p>
        </w:tc>
        <w:tc>
          <w:tcPr>
            <w:tcW w:w="8709" w:type="dxa"/>
            <w:tcBorders>
              <w:top w:val="single" w:sz="4" w:space="0" w:color="auto"/>
              <w:left w:val="single" w:sz="4" w:space="0" w:color="auto"/>
              <w:bottom w:val="single" w:sz="4" w:space="0" w:color="auto"/>
              <w:right w:val="single" w:sz="4" w:space="0" w:color="auto"/>
            </w:tcBorders>
          </w:tcPr>
          <w:p w:rsidR="00C361DD" w:rsidRPr="002C5DF9" w:rsidRDefault="00C361DD" w:rsidP="0029132C">
            <w:pPr>
              <w:numPr>
                <w:ilvl w:val="255"/>
                <w:numId w:val="0"/>
              </w:numPr>
              <w:spacing w:after="78"/>
              <w:rPr>
                <w:rFonts w:ascii="宋体" w:hAnsi="宋体" w:cs="宋体"/>
                <w:szCs w:val="21"/>
              </w:rPr>
            </w:pPr>
            <w:r w:rsidRPr="002C5DF9">
              <w:rPr>
                <w:rFonts w:hint="eastAsia"/>
                <w:szCs w:val="21"/>
              </w:rPr>
              <w:t>数控全自动医用超声波清洗机</w:t>
            </w:r>
            <w:r w:rsidRPr="002C5DF9">
              <w:rPr>
                <w:rFonts w:hint="eastAsia"/>
                <w:color w:val="000000"/>
                <w:sz w:val="22"/>
              </w:rPr>
              <w:t>（型号：</w:t>
            </w:r>
            <w:r w:rsidRPr="002C5DF9">
              <w:rPr>
                <w:rFonts w:hint="eastAsia"/>
                <w:szCs w:val="21"/>
              </w:rPr>
              <w:t>CXQ-3800RC4-ZL</w:t>
            </w:r>
            <w:r w:rsidRPr="002C5DF9">
              <w:rPr>
                <w:rFonts w:hint="eastAsia"/>
                <w:color w:val="000000"/>
                <w:sz w:val="22"/>
              </w:rPr>
              <w:t>），</w:t>
            </w:r>
            <w:r w:rsidRPr="002C5DF9">
              <w:rPr>
                <w:rFonts w:hint="eastAsia"/>
                <w:szCs w:val="21"/>
              </w:rPr>
              <w:t>落地式数控全自动超声波清洗机</w:t>
            </w:r>
            <w:r w:rsidRPr="002C5DF9">
              <w:rPr>
                <w:rFonts w:hint="eastAsia"/>
                <w:color w:val="000000"/>
                <w:sz w:val="22"/>
              </w:rPr>
              <w:t>（型号：</w:t>
            </w:r>
            <w:r w:rsidRPr="002C5DF9">
              <w:rPr>
                <w:rFonts w:hint="eastAsia"/>
                <w:szCs w:val="21"/>
              </w:rPr>
              <w:t>CXQ-2000RC1-BZ</w:t>
            </w:r>
            <w:r w:rsidRPr="002C5DF9">
              <w:rPr>
                <w:rFonts w:hint="eastAsia"/>
                <w:color w:val="000000"/>
                <w:sz w:val="22"/>
              </w:rPr>
              <w:t>）全保</w:t>
            </w:r>
          </w:p>
        </w:tc>
      </w:tr>
      <w:tr w:rsidR="00C361DD" w:rsidRPr="002C5DF9" w:rsidTr="0029132C">
        <w:trPr>
          <w:trHeight w:val="2404"/>
          <w:jc w:val="center"/>
        </w:trPr>
        <w:tc>
          <w:tcPr>
            <w:tcW w:w="1153" w:type="dxa"/>
            <w:tcBorders>
              <w:top w:val="single" w:sz="4" w:space="0" w:color="auto"/>
              <w:left w:val="single" w:sz="4" w:space="0" w:color="auto"/>
              <w:bottom w:val="single" w:sz="4" w:space="0" w:color="auto"/>
              <w:right w:val="single" w:sz="4" w:space="0" w:color="auto"/>
            </w:tcBorders>
            <w:vAlign w:val="center"/>
          </w:tcPr>
          <w:p w:rsidR="00C361DD" w:rsidRPr="002C5DF9" w:rsidRDefault="00C361DD" w:rsidP="0029132C">
            <w:pPr>
              <w:widowControl/>
              <w:spacing w:after="78"/>
              <w:jc w:val="center"/>
              <w:rPr>
                <w:rFonts w:ascii="宋体" w:hAnsi="宋体"/>
                <w:bCs/>
                <w:color w:val="000000"/>
                <w:sz w:val="22"/>
              </w:rPr>
            </w:pPr>
            <w:r w:rsidRPr="002C5DF9">
              <w:rPr>
                <w:rFonts w:ascii="宋体" w:hAnsi="宋体" w:hint="eastAsia"/>
                <w:color w:val="000000"/>
                <w:kern w:val="0"/>
                <w:sz w:val="22"/>
              </w:rPr>
              <w:t>商务参数</w:t>
            </w:r>
          </w:p>
        </w:tc>
        <w:tc>
          <w:tcPr>
            <w:tcW w:w="8709" w:type="dxa"/>
            <w:tcBorders>
              <w:top w:val="single" w:sz="4" w:space="0" w:color="auto"/>
              <w:left w:val="single" w:sz="4" w:space="0" w:color="auto"/>
              <w:bottom w:val="single" w:sz="4" w:space="0" w:color="auto"/>
              <w:right w:val="single" w:sz="4" w:space="0" w:color="auto"/>
            </w:tcBorders>
          </w:tcPr>
          <w:p w:rsidR="00C361DD" w:rsidRPr="002C5DF9" w:rsidRDefault="00C361DD" w:rsidP="0029132C">
            <w:pPr>
              <w:spacing w:line="480" w:lineRule="auto"/>
              <w:contextualSpacing/>
              <w:rPr>
                <w:rFonts w:ascii="微软雅黑" w:eastAsia="微软雅黑" w:hAnsi="微软雅黑"/>
                <w:sz w:val="20"/>
              </w:rPr>
            </w:pPr>
            <w:r w:rsidRPr="002C5DF9">
              <w:rPr>
                <w:rFonts w:ascii="微软雅黑" w:eastAsia="微软雅黑" w:hAnsi="微软雅黑" w:hint="eastAsia"/>
                <w:szCs w:val="21"/>
              </w:rPr>
              <w:t>1</w:t>
            </w:r>
            <w:r w:rsidRPr="002C5DF9">
              <w:rPr>
                <w:rFonts w:ascii="微软雅黑" w:eastAsia="微软雅黑" w:hAnsi="微软雅黑" w:hint="eastAsia"/>
                <w:sz w:val="20"/>
              </w:rPr>
              <w:t>.</w:t>
            </w:r>
            <w:r w:rsidRPr="002C5DF9">
              <w:rPr>
                <w:rFonts w:ascii="微软雅黑" w:eastAsia="微软雅黑" w:hAnsi="微软雅黑"/>
                <w:sz w:val="20"/>
              </w:rPr>
              <w:t>服务范围</w:t>
            </w:r>
            <w:r w:rsidRPr="002C5DF9">
              <w:rPr>
                <w:rFonts w:ascii="微软雅黑" w:eastAsia="微软雅黑" w:hAnsi="微软雅黑" w:hint="eastAsia"/>
                <w:sz w:val="20"/>
              </w:rPr>
              <w:t>：</w:t>
            </w:r>
            <w:r w:rsidRPr="002C5DF9">
              <w:rPr>
                <w:rFonts w:ascii="微软雅黑" w:eastAsia="微软雅黑" w:hAnsi="微软雅黑" w:cs="方正书宋简体" w:hint="eastAsia"/>
                <w:sz w:val="20"/>
              </w:rPr>
              <w:t>定期对设备进行保养服务，</w:t>
            </w:r>
            <w:r w:rsidRPr="002C5DF9">
              <w:rPr>
                <w:rFonts w:ascii="微软雅黑" w:eastAsia="微软雅黑" w:hAnsi="微软雅黑" w:hint="eastAsia"/>
                <w:sz w:val="20"/>
              </w:rPr>
              <w:t>包含</w:t>
            </w:r>
            <w:r w:rsidRPr="002C5DF9">
              <w:rPr>
                <w:rFonts w:ascii="微软雅黑" w:eastAsia="微软雅黑" w:hAnsi="微软雅黑"/>
                <w:sz w:val="20"/>
              </w:rPr>
              <w:t>设备保养和更换配件，</w:t>
            </w:r>
            <w:r w:rsidRPr="002C5DF9">
              <w:rPr>
                <w:rFonts w:ascii="微软雅黑" w:eastAsia="微软雅黑" w:hAnsi="微软雅黑" w:hint="eastAsia"/>
                <w:sz w:val="20"/>
              </w:rPr>
              <w:t>科室人员培训以及</w:t>
            </w:r>
            <w:r w:rsidRPr="002C5DF9">
              <w:rPr>
                <w:rFonts w:ascii="微软雅黑" w:eastAsia="微软雅黑" w:hAnsi="微软雅黑"/>
                <w:sz w:val="20"/>
              </w:rPr>
              <w:t>承担配件、劳务和差旅等费用，不再收取除合同</w:t>
            </w:r>
            <w:r w:rsidRPr="002C5DF9">
              <w:rPr>
                <w:rFonts w:ascii="微软雅黑" w:eastAsia="微软雅黑" w:hAnsi="微软雅黑" w:hint="eastAsia"/>
                <w:sz w:val="20"/>
              </w:rPr>
              <w:t>款外的其他费用。</w:t>
            </w:r>
          </w:p>
          <w:p w:rsidR="00C361DD" w:rsidRPr="002C5DF9" w:rsidRDefault="00C361DD" w:rsidP="0029132C">
            <w:pPr>
              <w:spacing w:line="480" w:lineRule="auto"/>
              <w:contextualSpacing/>
              <w:rPr>
                <w:rFonts w:ascii="微软雅黑" w:eastAsia="微软雅黑" w:hAnsi="微软雅黑" w:cs="方正书宋简体"/>
                <w:sz w:val="20"/>
              </w:rPr>
            </w:pPr>
            <w:r w:rsidRPr="002C5DF9">
              <w:rPr>
                <w:rFonts w:ascii="微软雅黑" w:eastAsia="微软雅黑" w:hAnsi="微软雅黑" w:hint="eastAsia"/>
                <w:sz w:val="20"/>
              </w:rPr>
              <w:t>2.服务人员</w:t>
            </w:r>
            <w:r w:rsidRPr="002C5DF9">
              <w:rPr>
                <w:rFonts w:ascii="微软雅黑" w:eastAsia="微软雅黑" w:hAnsi="微软雅黑"/>
                <w:sz w:val="20"/>
              </w:rPr>
              <w:t>要求</w:t>
            </w:r>
            <w:r w:rsidRPr="002C5DF9">
              <w:rPr>
                <w:rFonts w:ascii="微软雅黑" w:eastAsia="微软雅黑" w:hAnsi="微软雅黑" w:hint="eastAsia"/>
                <w:sz w:val="20"/>
              </w:rPr>
              <w:t>：必须</w:t>
            </w:r>
            <w:r w:rsidRPr="002C5DF9">
              <w:rPr>
                <w:rFonts w:ascii="微软雅黑" w:eastAsia="微软雅黑" w:hAnsi="微软雅黑" w:cs="方正书宋简体"/>
                <w:sz w:val="20"/>
              </w:rPr>
              <w:t>具</w:t>
            </w:r>
            <w:r w:rsidRPr="002C5DF9">
              <w:rPr>
                <w:rFonts w:ascii="微软雅黑" w:eastAsia="微软雅黑" w:hAnsi="微软雅黑" w:cs="方正书宋简体" w:hint="eastAsia"/>
                <w:sz w:val="20"/>
              </w:rPr>
              <w:t>有</w:t>
            </w:r>
            <w:r w:rsidRPr="002C5DF9">
              <w:rPr>
                <w:rFonts w:ascii="微软雅黑" w:eastAsia="微软雅黑" w:hAnsi="微软雅黑" w:cs="方正书宋简体"/>
                <w:sz w:val="20"/>
              </w:rPr>
              <w:t>维修本机能力且有原厂授权工程师</w:t>
            </w:r>
            <w:r w:rsidRPr="002C5DF9">
              <w:rPr>
                <w:rFonts w:ascii="微软雅黑" w:eastAsia="微软雅黑" w:hAnsi="微软雅黑" w:cs="方正书宋简体" w:hint="eastAsia"/>
                <w:sz w:val="20"/>
              </w:rPr>
              <w:t>进行维护保养。</w:t>
            </w:r>
          </w:p>
          <w:p w:rsidR="00C361DD" w:rsidRPr="002C5DF9" w:rsidRDefault="00C361DD" w:rsidP="0029132C">
            <w:pPr>
              <w:snapToGrid w:val="0"/>
              <w:spacing w:after="78"/>
              <w:jc w:val="left"/>
              <w:rPr>
                <w:rFonts w:ascii="宋体" w:hAnsi="宋体"/>
              </w:rPr>
            </w:pPr>
            <w:r w:rsidRPr="002C5DF9">
              <w:rPr>
                <w:rFonts w:ascii="微软雅黑" w:eastAsia="微软雅黑" w:hAnsi="微软雅黑" w:cs="方正书宋简体" w:hint="eastAsia"/>
                <w:sz w:val="20"/>
              </w:rPr>
              <w:t>3.</w:t>
            </w:r>
            <w:r w:rsidRPr="002C5DF9">
              <w:rPr>
                <w:rFonts w:ascii="微软雅黑" w:eastAsia="微软雅黑" w:hAnsi="微软雅黑" w:hint="eastAsia"/>
                <w:sz w:val="20"/>
              </w:rPr>
              <w:t>厂家必须在广东省有固定售后服务工作站（提供工程师电话和技术维修力量情况和维修的详细地址及联系方式）。</w:t>
            </w:r>
          </w:p>
        </w:tc>
      </w:tr>
      <w:tr w:rsidR="00C361DD" w:rsidRPr="002C5DF9" w:rsidTr="0029132C">
        <w:trPr>
          <w:trHeight w:val="5885"/>
          <w:jc w:val="center"/>
        </w:trPr>
        <w:tc>
          <w:tcPr>
            <w:tcW w:w="1153" w:type="dxa"/>
            <w:tcBorders>
              <w:top w:val="single" w:sz="4" w:space="0" w:color="auto"/>
              <w:left w:val="single" w:sz="4" w:space="0" w:color="auto"/>
              <w:bottom w:val="single" w:sz="4" w:space="0" w:color="auto"/>
              <w:right w:val="single" w:sz="4" w:space="0" w:color="auto"/>
            </w:tcBorders>
            <w:vAlign w:val="center"/>
          </w:tcPr>
          <w:p w:rsidR="00C361DD" w:rsidRPr="002C5DF9" w:rsidRDefault="00C361DD" w:rsidP="0029132C">
            <w:pPr>
              <w:widowControl/>
              <w:jc w:val="center"/>
              <w:rPr>
                <w:rFonts w:ascii="宋体" w:hAnsi="宋体"/>
                <w:color w:val="000000"/>
                <w:kern w:val="0"/>
                <w:sz w:val="22"/>
              </w:rPr>
            </w:pPr>
            <w:r w:rsidRPr="002C5DF9">
              <w:rPr>
                <w:rFonts w:ascii="宋体" w:hAnsi="宋体" w:hint="eastAsia"/>
                <w:color w:val="000000"/>
                <w:kern w:val="0"/>
                <w:sz w:val="22"/>
              </w:rPr>
              <w:t>技术参数</w:t>
            </w:r>
          </w:p>
        </w:tc>
        <w:tc>
          <w:tcPr>
            <w:tcW w:w="8709" w:type="dxa"/>
            <w:tcBorders>
              <w:top w:val="single" w:sz="4" w:space="0" w:color="auto"/>
              <w:left w:val="single" w:sz="4" w:space="0" w:color="auto"/>
              <w:bottom w:val="single" w:sz="4" w:space="0" w:color="auto"/>
              <w:right w:val="single" w:sz="4" w:space="0" w:color="auto"/>
            </w:tcBorders>
          </w:tcPr>
          <w:p w:rsidR="00C361DD" w:rsidRPr="002C5DF9" w:rsidRDefault="00C361DD" w:rsidP="0029132C">
            <w:pPr>
              <w:rPr>
                <w:rFonts w:ascii="微软雅黑" w:eastAsia="微软雅黑" w:hAnsi="微软雅黑"/>
                <w:sz w:val="20"/>
              </w:rPr>
            </w:pPr>
            <w:r w:rsidRPr="002C5DF9">
              <w:rPr>
                <w:rFonts w:ascii="宋体" w:hAnsi="宋体" w:cs="宋体"/>
                <w:sz w:val="20"/>
              </w:rPr>
              <w:t>1</w:t>
            </w:r>
            <w:r w:rsidRPr="002C5DF9">
              <w:rPr>
                <w:rFonts w:ascii="宋体" w:hAnsi="宋体" w:cs="宋体" w:hint="eastAsia"/>
                <w:sz w:val="20"/>
              </w:rPr>
              <w:t>、</w:t>
            </w:r>
            <w:r w:rsidRPr="002C5DF9">
              <w:rPr>
                <w:rFonts w:ascii="微软雅黑" w:eastAsia="微软雅黑" w:hAnsi="微软雅黑" w:hint="eastAsia"/>
                <w:sz w:val="20"/>
              </w:rPr>
              <w:t>服务内容</w:t>
            </w:r>
            <w:r w:rsidRPr="002C5DF9">
              <w:rPr>
                <w:rFonts w:ascii="微软雅黑" w:eastAsia="微软雅黑" w:hAnsi="微软雅黑"/>
                <w:sz w:val="20"/>
              </w:rPr>
              <w:t>:</w:t>
            </w:r>
            <w:r w:rsidRPr="002C5DF9">
              <w:rPr>
                <w:rFonts w:ascii="微软雅黑" w:eastAsia="微软雅黑" w:hAnsi="微软雅黑" w:hint="eastAsia"/>
                <w:sz w:val="20"/>
              </w:rPr>
              <w:t xml:space="preserve"> 数控全自动医用超声波清洗机（型号：CXQ-3800RC4-ZL），落地式数控全自动超声波清洗机（型号：CXQ-2000RC1-BZ）维修保养及零配件更换以及科室人员设备使用培训，服务时间</w:t>
            </w:r>
            <w:r w:rsidRPr="002C5DF9">
              <w:rPr>
                <w:rFonts w:ascii="微软雅黑" w:eastAsia="微软雅黑" w:hAnsi="微软雅黑"/>
                <w:sz w:val="20"/>
              </w:rPr>
              <w:t xml:space="preserve">: </w:t>
            </w:r>
            <w:r w:rsidRPr="002C5DF9">
              <w:rPr>
                <w:rFonts w:ascii="微软雅黑" w:eastAsia="微软雅黑" w:hAnsi="微软雅黑" w:hint="eastAsia"/>
                <w:sz w:val="20"/>
              </w:rPr>
              <w:t>周一至周六</w:t>
            </w:r>
            <w:r w:rsidRPr="002C5DF9">
              <w:rPr>
                <w:rFonts w:ascii="微软雅黑" w:eastAsia="微软雅黑" w:hAnsi="微软雅黑"/>
                <w:sz w:val="20"/>
              </w:rPr>
              <w:t>8</w:t>
            </w:r>
            <w:r w:rsidRPr="002C5DF9">
              <w:rPr>
                <w:rFonts w:ascii="微软雅黑" w:eastAsia="微软雅黑" w:hAnsi="微软雅黑" w:hint="eastAsia"/>
                <w:sz w:val="20"/>
              </w:rPr>
              <w:t>:00至17:00，国家法定假日除外。</w:t>
            </w:r>
          </w:p>
          <w:p w:rsidR="00C361DD" w:rsidRPr="002C5DF9" w:rsidRDefault="00C361DD" w:rsidP="0029132C">
            <w:pPr>
              <w:rPr>
                <w:rFonts w:ascii="微软雅黑" w:eastAsia="微软雅黑" w:hAnsi="微软雅黑"/>
                <w:sz w:val="20"/>
              </w:rPr>
            </w:pPr>
            <w:r w:rsidRPr="002C5DF9">
              <w:rPr>
                <w:rFonts w:ascii="微软雅黑" w:eastAsia="微软雅黑" w:hAnsi="微软雅黑" w:hint="eastAsia"/>
                <w:sz w:val="20"/>
              </w:rPr>
              <w:t>2、定期保养（含校准）</w:t>
            </w:r>
            <w:r w:rsidRPr="002C5DF9">
              <w:rPr>
                <w:rFonts w:ascii="微软雅黑" w:eastAsia="微软雅黑" w:hAnsi="微软雅黑"/>
                <w:sz w:val="20"/>
              </w:rPr>
              <w:t>:</w:t>
            </w:r>
            <w:r w:rsidRPr="002C5DF9">
              <w:rPr>
                <w:rFonts w:ascii="微软雅黑" w:eastAsia="微软雅黑" w:hAnsi="微软雅黑" w:hint="eastAsia"/>
                <w:sz w:val="20"/>
              </w:rPr>
              <w:t xml:space="preserve">  </w:t>
            </w:r>
          </w:p>
          <w:p w:rsidR="00C361DD" w:rsidRPr="002C5DF9" w:rsidRDefault="00C361DD" w:rsidP="0029132C">
            <w:pPr>
              <w:ind w:leftChars="150" w:left="315"/>
              <w:rPr>
                <w:rFonts w:ascii="微软雅黑" w:eastAsia="微软雅黑" w:hAnsi="微软雅黑"/>
                <w:sz w:val="20"/>
              </w:rPr>
            </w:pPr>
            <w:r w:rsidRPr="002C5DF9">
              <w:rPr>
                <w:rFonts w:ascii="微软雅黑" w:eastAsia="微软雅黑" w:hAnsi="微软雅黑" w:hint="eastAsia"/>
                <w:color w:val="000000"/>
                <w:sz w:val="20"/>
              </w:rPr>
              <w:t>整机每月度进行一次维护保养</w:t>
            </w:r>
            <w:r w:rsidRPr="002C5DF9">
              <w:rPr>
                <w:rFonts w:ascii="微软雅黑" w:eastAsia="微软雅黑" w:hAnsi="微软雅黑" w:hint="eastAsia"/>
                <w:sz w:val="20"/>
              </w:rPr>
              <w:t>，定期保养</w:t>
            </w:r>
            <w:r w:rsidRPr="002C5DF9">
              <w:rPr>
                <w:rFonts w:ascii="微软雅黑" w:eastAsia="微软雅黑" w:hAnsi="微软雅黑" w:hint="eastAsia"/>
                <w:color w:val="000000"/>
                <w:sz w:val="20"/>
              </w:rPr>
              <w:t>内容</w:t>
            </w:r>
            <w:r w:rsidRPr="002C5DF9">
              <w:rPr>
                <w:rFonts w:ascii="微软雅黑" w:eastAsia="微软雅黑" w:hAnsi="微软雅黑" w:hint="eastAsia"/>
                <w:sz w:val="20"/>
              </w:rPr>
              <w:t>包括机器清洁、零配件紧固、配件故障排查等，检查干燥系统，检查风机，检查管路的密封性，检查设备供排水系统，定期更换配件，清洁滤网等。</w:t>
            </w:r>
          </w:p>
          <w:p w:rsidR="00C361DD" w:rsidRPr="002C5DF9" w:rsidRDefault="00C361DD" w:rsidP="0029132C">
            <w:pPr>
              <w:ind w:leftChars="150" w:left="315"/>
              <w:rPr>
                <w:rFonts w:ascii="微软雅黑" w:eastAsia="微软雅黑" w:hAnsi="微软雅黑"/>
                <w:sz w:val="20"/>
              </w:rPr>
            </w:pPr>
            <w:r w:rsidRPr="002C5DF9">
              <w:rPr>
                <w:rFonts w:ascii="微软雅黑" w:eastAsia="微软雅黑" w:hAnsi="微软雅黑" w:hint="eastAsia"/>
                <w:sz w:val="20"/>
              </w:rPr>
              <w:t>每季度进行1次超声波效能检测，并出具检测报告。每季度对使用科室人员进行设备使用安全培训并记录</w:t>
            </w:r>
            <w:r w:rsidRPr="002C5DF9">
              <w:rPr>
                <w:rFonts w:ascii="微软雅黑" w:eastAsia="微软雅黑" w:hAnsi="微软雅黑"/>
                <w:sz w:val="20"/>
              </w:rPr>
              <w:t>培训内容</w:t>
            </w:r>
            <w:r w:rsidRPr="002C5DF9">
              <w:rPr>
                <w:rFonts w:ascii="微软雅黑" w:eastAsia="微软雅黑" w:hAnsi="微软雅黑" w:hint="eastAsia"/>
                <w:sz w:val="20"/>
              </w:rPr>
              <w:t>。</w:t>
            </w:r>
          </w:p>
          <w:p w:rsidR="00C361DD" w:rsidRPr="002C5DF9" w:rsidRDefault="00C361DD" w:rsidP="0029132C">
            <w:pPr>
              <w:ind w:leftChars="150" w:left="315"/>
              <w:rPr>
                <w:rFonts w:ascii="微软雅黑" w:eastAsia="微软雅黑" w:hAnsi="微软雅黑"/>
                <w:sz w:val="20"/>
              </w:rPr>
            </w:pPr>
            <w:r w:rsidRPr="002C5DF9">
              <w:rPr>
                <w:rFonts w:ascii="微软雅黑" w:eastAsia="微软雅黑" w:hAnsi="微软雅黑" w:hint="eastAsia"/>
                <w:sz w:val="20"/>
              </w:rPr>
              <w:t>每半年一次系统检修（温度校验，喷洗效果监测，设备工作电压电流检测）并出具检测报告。</w:t>
            </w:r>
          </w:p>
          <w:p w:rsidR="00C361DD" w:rsidRPr="002C5DF9" w:rsidRDefault="00C361DD" w:rsidP="0029132C">
            <w:pPr>
              <w:ind w:leftChars="150" w:left="315"/>
              <w:rPr>
                <w:rFonts w:ascii="微软雅黑" w:eastAsia="微软雅黑" w:hAnsi="微软雅黑"/>
                <w:sz w:val="20"/>
              </w:rPr>
            </w:pPr>
            <w:r w:rsidRPr="002C5DF9">
              <w:rPr>
                <w:rFonts w:ascii="微软雅黑" w:eastAsia="微软雅黑" w:hAnsi="微软雅黑" w:hint="eastAsia"/>
                <w:sz w:val="20"/>
              </w:rPr>
              <w:t>其他包括：</w:t>
            </w:r>
          </w:p>
          <w:p w:rsidR="00C361DD" w:rsidRPr="002C5DF9" w:rsidRDefault="00C361DD" w:rsidP="0029132C">
            <w:pPr>
              <w:ind w:leftChars="150" w:left="315"/>
              <w:rPr>
                <w:rFonts w:ascii="微软雅黑" w:eastAsia="微软雅黑" w:hAnsi="微软雅黑"/>
                <w:sz w:val="20"/>
              </w:rPr>
            </w:pPr>
            <w:r w:rsidRPr="002C5DF9">
              <w:rPr>
                <w:rFonts w:ascii="微软雅黑" w:eastAsia="微软雅黑" w:hAnsi="微软雅黑" w:hint="eastAsia"/>
                <w:sz w:val="20"/>
              </w:rPr>
              <w:lastRenderedPageBreak/>
              <w:t>检查干燥系统，检查风机，检查配件是否有堵塞，如有，更换</w:t>
            </w:r>
          </w:p>
          <w:p w:rsidR="00C361DD" w:rsidRPr="002C5DF9" w:rsidRDefault="00C361DD" w:rsidP="0029132C">
            <w:pPr>
              <w:ind w:leftChars="150" w:left="315"/>
              <w:rPr>
                <w:rFonts w:ascii="微软雅黑" w:eastAsia="微软雅黑" w:hAnsi="微软雅黑"/>
                <w:sz w:val="20"/>
              </w:rPr>
            </w:pPr>
            <w:r w:rsidRPr="002C5DF9">
              <w:rPr>
                <w:rFonts w:ascii="微软雅黑" w:eastAsia="微软雅黑" w:hAnsi="微软雅黑" w:hint="eastAsia"/>
                <w:sz w:val="20"/>
              </w:rPr>
              <w:t>检查排水是否有堵塞、漏水</w:t>
            </w:r>
          </w:p>
          <w:p w:rsidR="00C361DD" w:rsidRPr="002C5DF9" w:rsidRDefault="00C361DD" w:rsidP="0029132C">
            <w:pPr>
              <w:ind w:leftChars="150" w:left="315"/>
              <w:rPr>
                <w:rFonts w:ascii="微软雅黑" w:eastAsia="微软雅黑" w:hAnsi="微软雅黑"/>
                <w:sz w:val="20"/>
              </w:rPr>
            </w:pPr>
            <w:r w:rsidRPr="002C5DF9">
              <w:rPr>
                <w:rFonts w:ascii="微软雅黑" w:eastAsia="微软雅黑" w:hAnsi="微软雅黑" w:hint="eastAsia"/>
                <w:sz w:val="20"/>
              </w:rPr>
              <w:t>检查散热风扇</w:t>
            </w:r>
          </w:p>
          <w:p w:rsidR="00C361DD" w:rsidRPr="002C5DF9" w:rsidRDefault="00C361DD" w:rsidP="0029132C">
            <w:pPr>
              <w:ind w:leftChars="150" w:left="315"/>
              <w:rPr>
                <w:rFonts w:ascii="微软雅黑" w:eastAsia="微软雅黑" w:hAnsi="微软雅黑"/>
                <w:sz w:val="20"/>
              </w:rPr>
            </w:pPr>
            <w:r w:rsidRPr="002C5DF9">
              <w:rPr>
                <w:rFonts w:ascii="微软雅黑" w:eastAsia="微软雅黑" w:hAnsi="微软雅黑" w:hint="eastAsia"/>
                <w:sz w:val="20"/>
              </w:rPr>
              <w:t>检查门系统，门下降的缓冲气缸</w:t>
            </w:r>
          </w:p>
          <w:p w:rsidR="00C361DD" w:rsidRPr="002C5DF9" w:rsidRDefault="00C361DD" w:rsidP="0029132C">
            <w:pPr>
              <w:ind w:leftChars="150" w:left="315"/>
              <w:rPr>
                <w:rFonts w:ascii="微软雅黑" w:eastAsia="微软雅黑" w:hAnsi="微软雅黑"/>
                <w:sz w:val="20"/>
              </w:rPr>
            </w:pPr>
            <w:r w:rsidRPr="002C5DF9">
              <w:rPr>
                <w:rFonts w:ascii="微软雅黑" w:eastAsia="微软雅黑" w:hAnsi="微软雅黑" w:hint="eastAsia"/>
                <w:sz w:val="20"/>
              </w:rPr>
              <w:t>机械部分检查（装载架、装卸车，导轨运行）</w:t>
            </w:r>
          </w:p>
          <w:p w:rsidR="00C361DD" w:rsidRPr="002C5DF9" w:rsidRDefault="00C361DD" w:rsidP="0029132C">
            <w:pPr>
              <w:ind w:leftChars="150" w:left="315"/>
              <w:rPr>
                <w:rFonts w:ascii="微软雅黑" w:eastAsia="微软雅黑" w:hAnsi="微软雅黑"/>
                <w:sz w:val="20"/>
              </w:rPr>
            </w:pPr>
            <w:r w:rsidRPr="002C5DF9">
              <w:rPr>
                <w:rFonts w:ascii="微软雅黑" w:eastAsia="微软雅黑" w:hAnsi="微软雅黑" w:hint="eastAsia"/>
                <w:sz w:val="20"/>
              </w:rPr>
              <w:t>检查电路控制部分功能、</w:t>
            </w:r>
          </w:p>
          <w:p w:rsidR="00C361DD" w:rsidRPr="002C5DF9" w:rsidRDefault="00C361DD" w:rsidP="0029132C">
            <w:pPr>
              <w:ind w:leftChars="150" w:left="315"/>
              <w:rPr>
                <w:rFonts w:ascii="微软雅黑" w:eastAsia="微软雅黑" w:hAnsi="微软雅黑"/>
                <w:sz w:val="20"/>
              </w:rPr>
            </w:pPr>
            <w:r w:rsidRPr="002C5DF9">
              <w:rPr>
                <w:rFonts w:ascii="微软雅黑" w:eastAsia="微软雅黑" w:hAnsi="微软雅黑" w:hint="eastAsia"/>
                <w:sz w:val="20"/>
              </w:rPr>
              <w:t>检查气管是否漏气</w:t>
            </w:r>
          </w:p>
          <w:p w:rsidR="00C361DD" w:rsidRPr="002C5DF9" w:rsidRDefault="00C361DD" w:rsidP="0029132C">
            <w:pPr>
              <w:ind w:leftChars="150" w:left="315"/>
              <w:rPr>
                <w:rFonts w:ascii="微软雅黑" w:eastAsia="微软雅黑" w:hAnsi="微软雅黑"/>
                <w:sz w:val="20"/>
              </w:rPr>
            </w:pPr>
            <w:r w:rsidRPr="002C5DF9">
              <w:rPr>
                <w:rFonts w:ascii="微软雅黑" w:eastAsia="微软雅黑" w:hAnsi="微软雅黑" w:hint="eastAsia"/>
                <w:sz w:val="20"/>
              </w:rPr>
              <w:t>感应器校准</w:t>
            </w:r>
          </w:p>
          <w:p w:rsidR="00C361DD" w:rsidRPr="002C5DF9" w:rsidRDefault="00C361DD" w:rsidP="00C361DD">
            <w:pPr>
              <w:numPr>
                <w:ilvl w:val="0"/>
                <w:numId w:val="4"/>
              </w:numPr>
              <w:rPr>
                <w:rFonts w:ascii="微软雅黑" w:eastAsia="微软雅黑" w:hAnsi="微软雅黑"/>
                <w:sz w:val="20"/>
              </w:rPr>
            </w:pPr>
            <w:r w:rsidRPr="002C5DF9">
              <w:rPr>
                <w:rFonts w:ascii="微软雅黑" w:eastAsia="微软雅黑" w:hAnsi="微软雅黑" w:hint="eastAsia"/>
                <w:sz w:val="20"/>
              </w:rPr>
              <w:t>故障维修:</w:t>
            </w:r>
            <w:r w:rsidRPr="002C5DF9">
              <w:rPr>
                <w:rFonts w:ascii="微软雅黑" w:eastAsia="微软雅黑" w:hAnsi="微软雅黑"/>
                <w:sz w:val="20"/>
              </w:rPr>
              <w:t xml:space="preserve"> </w:t>
            </w:r>
            <w:r w:rsidRPr="002C5DF9">
              <w:rPr>
                <w:rFonts w:ascii="微软雅黑" w:eastAsia="微软雅黑" w:hAnsi="微软雅黑" w:hint="eastAsia"/>
                <w:sz w:val="20"/>
              </w:rPr>
              <w:t>乙方为甲方提供在线支持和现场检修。</w:t>
            </w:r>
          </w:p>
          <w:p w:rsidR="00C361DD" w:rsidRPr="002C5DF9" w:rsidRDefault="00C361DD" w:rsidP="0029132C">
            <w:pPr>
              <w:ind w:leftChars="150" w:left="315"/>
              <w:rPr>
                <w:rFonts w:ascii="微软雅黑" w:eastAsia="微软雅黑" w:hAnsi="微软雅黑"/>
                <w:sz w:val="20"/>
              </w:rPr>
            </w:pPr>
            <w:r w:rsidRPr="002C5DF9">
              <w:rPr>
                <w:rFonts w:ascii="微软雅黑" w:eastAsia="微软雅黑" w:hAnsi="微软雅黑" w:hint="eastAsia"/>
                <w:sz w:val="20"/>
              </w:rPr>
              <w:t>在线支持：乙方协助甲方的工程师分析和维修有关设备。电话支援将在甲方拨打维修热线后提供，具体包括：0757-26937919维修热线，工程师7*24小时在线技术支持，答疑。</w:t>
            </w:r>
          </w:p>
          <w:p w:rsidR="00C361DD" w:rsidRPr="002C5DF9" w:rsidRDefault="00C361DD" w:rsidP="0029132C">
            <w:pPr>
              <w:ind w:leftChars="150" w:left="315"/>
              <w:rPr>
                <w:rFonts w:ascii="微软雅黑" w:eastAsia="微软雅黑" w:hAnsi="微软雅黑"/>
                <w:sz w:val="20"/>
              </w:rPr>
            </w:pPr>
            <w:r w:rsidRPr="002C5DF9">
              <w:rPr>
                <w:rFonts w:ascii="微软雅黑" w:eastAsia="微软雅黑" w:hAnsi="微软雅黑" w:hint="eastAsia"/>
                <w:sz w:val="20"/>
              </w:rPr>
              <w:t>现场检修：乙方在接到报修电话后按约定时间派遣工程师前往维修有关设备。工程师最多不超过两个工作日到达现场；</w:t>
            </w:r>
          </w:p>
          <w:p w:rsidR="00C361DD" w:rsidRPr="002C5DF9" w:rsidRDefault="00C361DD" w:rsidP="0029132C">
            <w:pPr>
              <w:tabs>
                <w:tab w:val="left" w:pos="840"/>
              </w:tabs>
              <w:ind w:firstLineChars="150" w:firstLine="300"/>
              <w:rPr>
                <w:rFonts w:ascii="微软雅黑" w:eastAsia="微软雅黑" w:hAnsi="微软雅黑"/>
                <w:sz w:val="20"/>
              </w:rPr>
            </w:pPr>
            <w:r w:rsidRPr="002C5DF9">
              <w:rPr>
                <w:rFonts w:ascii="微软雅黑" w:eastAsia="微软雅黑" w:hAnsi="微软雅黑" w:hint="eastAsia"/>
                <w:sz w:val="20"/>
              </w:rPr>
              <w:t>具备认证合格的专业工程师或经过培训的特约维修队伍快速优质的现场服务。</w:t>
            </w:r>
          </w:p>
          <w:p w:rsidR="00C361DD" w:rsidRPr="002C5DF9" w:rsidRDefault="00C361DD" w:rsidP="00C361DD">
            <w:pPr>
              <w:numPr>
                <w:ilvl w:val="0"/>
                <w:numId w:val="4"/>
              </w:numPr>
              <w:rPr>
                <w:rFonts w:ascii="微软雅黑" w:eastAsia="微软雅黑" w:hAnsi="微软雅黑"/>
                <w:color w:val="000000"/>
                <w:sz w:val="20"/>
              </w:rPr>
            </w:pPr>
            <w:r w:rsidRPr="002C5DF9">
              <w:rPr>
                <w:rFonts w:ascii="微软雅黑" w:eastAsia="微软雅黑" w:hAnsi="微软雅黑" w:hint="eastAsia"/>
                <w:color w:val="000000"/>
                <w:sz w:val="20"/>
              </w:rPr>
              <w:t>零备件更换：</w:t>
            </w:r>
          </w:p>
          <w:p w:rsidR="00C361DD" w:rsidRPr="002C5DF9" w:rsidRDefault="00C361DD" w:rsidP="0029132C">
            <w:pPr>
              <w:numPr>
                <w:ilvl w:val="255"/>
                <w:numId w:val="0"/>
              </w:numPr>
              <w:rPr>
                <w:rFonts w:ascii="微软雅黑" w:eastAsia="微软雅黑" w:hAnsi="微软雅黑"/>
                <w:color w:val="000000"/>
                <w:sz w:val="20"/>
              </w:rPr>
            </w:pPr>
            <w:r w:rsidRPr="002C5DF9">
              <w:rPr>
                <w:rFonts w:ascii="微软雅黑" w:eastAsia="微软雅黑" w:hAnsi="微软雅黑" w:hint="eastAsia"/>
                <w:color w:val="000000"/>
                <w:sz w:val="20"/>
              </w:rPr>
              <w:t xml:space="preserve">      乙方在维保周期内需要为甲方更换的易损零备件（1继电器，2蜂鸣器，3开关电源，4三相固态继电器，5单相固态继电器，6液位检测开关，7发热管，8浮子开关，9流体阀，10消声器，11节流阀，12密封圈，13电热偶，以及</w:t>
            </w:r>
            <w:r w:rsidRPr="002C5DF9">
              <w:rPr>
                <w:rFonts w:ascii="微软雅黑" w:eastAsia="微软雅黑" w:hAnsi="微软雅黑"/>
                <w:color w:val="000000"/>
                <w:sz w:val="20"/>
              </w:rPr>
              <w:t>其他需</w:t>
            </w:r>
            <w:r w:rsidRPr="002C5DF9">
              <w:rPr>
                <w:rFonts w:ascii="微软雅黑" w:eastAsia="微软雅黑" w:hAnsi="微软雅黑" w:hint="eastAsia"/>
                <w:color w:val="000000"/>
                <w:sz w:val="20"/>
              </w:rPr>
              <w:t>更换</w:t>
            </w:r>
            <w:r w:rsidRPr="002C5DF9">
              <w:rPr>
                <w:rFonts w:ascii="微软雅黑" w:eastAsia="微软雅黑" w:hAnsi="微软雅黑"/>
                <w:color w:val="000000"/>
                <w:sz w:val="20"/>
              </w:rPr>
              <w:t>的配件</w:t>
            </w:r>
            <w:r w:rsidRPr="002C5DF9">
              <w:rPr>
                <w:rFonts w:ascii="微软雅黑" w:eastAsia="微软雅黑" w:hAnsi="微软雅黑" w:hint="eastAsia"/>
                <w:color w:val="000000"/>
                <w:sz w:val="20"/>
              </w:rPr>
              <w:t>）(注：以上零备件需要在一个维保周期内更换）</w:t>
            </w:r>
          </w:p>
          <w:p w:rsidR="00C361DD" w:rsidRPr="002C5DF9" w:rsidRDefault="00C361DD" w:rsidP="00C361DD">
            <w:pPr>
              <w:numPr>
                <w:ilvl w:val="0"/>
                <w:numId w:val="4"/>
              </w:numPr>
              <w:rPr>
                <w:rFonts w:ascii="微软雅黑" w:eastAsia="微软雅黑" w:hAnsi="微软雅黑"/>
                <w:color w:val="000000"/>
                <w:sz w:val="20"/>
              </w:rPr>
            </w:pPr>
            <w:r w:rsidRPr="002C5DF9">
              <w:rPr>
                <w:rFonts w:ascii="微软雅黑" w:eastAsia="微软雅黑" w:hAnsi="微软雅黑" w:hint="eastAsia"/>
                <w:color w:val="000000"/>
                <w:sz w:val="20"/>
              </w:rPr>
              <w:t>免费系统软件升级。</w:t>
            </w:r>
          </w:p>
          <w:p w:rsidR="00C361DD" w:rsidRPr="002C5DF9" w:rsidRDefault="00C361DD" w:rsidP="00C361DD">
            <w:pPr>
              <w:numPr>
                <w:ilvl w:val="0"/>
                <w:numId w:val="4"/>
              </w:numPr>
              <w:rPr>
                <w:szCs w:val="21"/>
              </w:rPr>
            </w:pPr>
            <w:r w:rsidRPr="002C5DF9">
              <w:rPr>
                <w:rFonts w:ascii="微软雅黑" w:eastAsia="微软雅黑" w:hAnsi="微软雅黑" w:hint="eastAsia"/>
                <w:color w:val="000000"/>
                <w:sz w:val="20"/>
              </w:rPr>
              <w:t>开机率保证不低于95%，即每年停机时间不超过14个工作日（1年按国家法定工作日280天，法定节假日除外），超过一天，维保顺延1周。</w:t>
            </w:r>
          </w:p>
        </w:tc>
      </w:tr>
    </w:tbl>
    <w:p w:rsidR="00774876" w:rsidRPr="00C361DD" w:rsidRDefault="00774876" w:rsidP="00774876">
      <w:pPr>
        <w:widowControl/>
        <w:spacing w:before="100" w:beforeAutospacing="1" w:after="100" w:afterAutospacing="1" w:line="300" w:lineRule="atLeast"/>
        <w:rPr>
          <w:rFonts w:ascii="宋体" w:hAnsi="宋体" w:cs="宋体"/>
          <w:kern w:val="0"/>
          <w:sz w:val="44"/>
          <w:szCs w:val="44"/>
        </w:rPr>
        <w:sectPr w:rsidR="00774876" w:rsidRPr="00C361DD">
          <w:footerReference w:type="default" r:id="rId11"/>
          <w:pgSz w:w="11906" w:h="16838"/>
          <w:pgMar w:top="1440" w:right="1800" w:bottom="1440" w:left="1800" w:header="851" w:footer="992" w:gutter="0"/>
          <w:cols w:space="425"/>
          <w:docGrid w:type="lines" w:linePitch="312"/>
        </w:sectPr>
      </w:pPr>
    </w:p>
    <w:p w:rsidR="00B74D63" w:rsidRDefault="00B74D63">
      <w:pPr>
        <w:spacing w:line="360" w:lineRule="auto"/>
        <w:jc w:val="left"/>
        <w:rPr>
          <w:rFonts w:ascii="宋体" w:hAnsi="宋体"/>
          <w:sz w:val="24"/>
          <w:szCs w:val="24"/>
        </w:rPr>
      </w:pPr>
      <w:bookmarkStart w:id="1" w:name="_GoBack"/>
      <w:bookmarkEnd w:id="1"/>
    </w:p>
    <w:p w:rsidR="00B74D63" w:rsidRDefault="00B74D63"/>
    <w:sectPr w:rsidR="00B74D63">
      <w:footerReference w:type="default" r:id="rId12"/>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548" w:rsidRDefault="000A7548">
      <w:r>
        <w:separator/>
      </w:r>
    </w:p>
  </w:endnote>
  <w:endnote w:type="continuationSeparator" w:id="0">
    <w:p w:rsidR="000A7548" w:rsidRDefault="000A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书宋简体">
    <w:altName w:val="宋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63" w:rsidRDefault="00AD4CCB">
    <w:pPr>
      <w:pStyle w:val="a7"/>
      <w:jc w:val="center"/>
    </w:pPr>
    <w:r>
      <w:fldChar w:fldCharType="begin"/>
    </w:r>
    <w:r>
      <w:instrText xml:space="preserve"> PAGE   \* MERGEFORMAT </w:instrText>
    </w:r>
    <w:r>
      <w:fldChar w:fldCharType="separate"/>
    </w:r>
    <w:r w:rsidR="00981FEE" w:rsidRPr="00981FEE">
      <w:rPr>
        <w:noProof/>
        <w:lang w:val="zh-CN"/>
      </w:rPr>
      <w:t>1</w:t>
    </w:r>
    <w:r>
      <w:rPr>
        <w:lang w:val="zh-CN"/>
      </w:rPr>
      <w:fldChar w:fldCharType="end"/>
    </w:r>
  </w:p>
  <w:p w:rsidR="00B74D63" w:rsidRDefault="00B74D63">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76" w:rsidRDefault="00774876">
    <w:pPr>
      <w:pStyle w:val="a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3315"/>
    </w:sdtPr>
    <w:sdtEndPr/>
    <w:sdtContent>
      <w:p w:rsidR="00B74D63" w:rsidRDefault="00AD4CCB">
        <w:pPr>
          <w:pStyle w:val="a7"/>
          <w:jc w:val="center"/>
        </w:pPr>
        <w:r>
          <w:fldChar w:fldCharType="begin"/>
        </w:r>
        <w:r>
          <w:instrText xml:space="preserve"> PAGE   \* MERGEFORMAT </w:instrText>
        </w:r>
        <w:r>
          <w:fldChar w:fldCharType="separate"/>
        </w:r>
        <w:r w:rsidR="00981FEE" w:rsidRPr="00981FEE">
          <w:rPr>
            <w:noProof/>
            <w:lang w:val="zh-CN"/>
          </w:rPr>
          <w:t>7</w:t>
        </w:r>
        <w:r>
          <w:rPr>
            <w:lang w:val="zh-CN"/>
          </w:rPr>
          <w:fldChar w:fldCharType="end"/>
        </w:r>
      </w:p>
    </w:sdtContent>
  </w:sdt>
  <w:p w:rsidR="00B74D63" w:rsidRDefault="00B74D6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548" w:rsidRDefault="000A7548">
      <w:r>
        <w:separator/>
      </w:r>
    </w:p>
  </w:footnote>
  <w:footnote w:type="continuationSeparator" w:id="0">
    <w:p w:rsidR="000A7548" w:rsidRDefault="000A75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63" w:rsidRDefault="00AD4CCB">
    <w:r>
      <w:rPr>
        <w:rFonts w:hint="eastAsia"/>
      </w:rPr>
      <w:t>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D503CF8"/>
    <w:multiLevelType w:val="multilevel"/>
    <w:tmpl w:val="1D503CF8"/>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CF12658"/>
    <w:multiLevelType w:val="multilevel"/>
    <w:tmpl w:val="3CF126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5EE7DC4"/>
    <w:multiLevelType w:val="multilevel"/>
    <w:tmpl w:val="75EE7D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89"/>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Mjk0M2E4NWU2Y2Q5YjM1MmQzNDdjN2FlY2ZjNmI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1F78"/>
    <w:rsid w:val="00083404"/>
    <w:rsid w:val="000836AF"/>
    <w:rsid w:val="00083A47"/>
    <w:rsid w:val="00084721"/>
    <w:rsid w:val="0008570C"/>
    <w:rsid w:val="0008669D"/>
    <w:rsid w:val="00092B42"/>
    <w:rsid w:val="0009552F"/>
    <w:rsid w:val="000A304E"/>
    <w:rsid w:val="000A7548"/>
    <w:rsid w:val="000C41E5"/>
    <w:rsid w:val="000C7451"/>
    <w:rsid w:val="000C769E"/>
    <w:rsid w:val="000C78FD"/>
    <w:rsid w:val="000D11AB"/>
    <w:rsid w:val="000D1423"/>
    <w:rsid w:val="000D73AD"/>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0370"/>
    <w:rsid w:val="001411D4"/>
    <w:rsid w:val="00152900"/>
    <w:rsid w:val="00153DA7"/>
    <w:rsid w:val="0015400F"/>
    <w:rsid w:val="00154BB2"/>
    <w:rsid w:val="00167261"/>
    <w:rsid w:val="00167A10"/>
    <w:rsid w:val="001725FE"/>
    <w:rsid w:val="00175934"/>
    <w:rsid w:val="00182C85"/>
    <w:rsid w:val="00182CCD"/>
    <w:rsid w:val="001853C9"/>
    <w:rsid w:val="00192A1F"/>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4BA5"/>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408C"/>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4876"/>
    <w:rsid w:val="00774A63"/>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A5306"/>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1FEE"/>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4CCB"/>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4D63"/>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1DD"/>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1D85"/>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2D2666C"/>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2076E1"/>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87C9FCB"/>
  <w15:docId w15:val="{6FDAE9BC-D0EE-4C5E-AC2F-FCBB4DEE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semiHidden="1"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left="720" w:hangingChars="300" w:hanging="720"/>
    </w:pPr>
    <w:rPr>
      <w:sz w:val="24"/>
    </w:rPr>
  </w:style>
  <w:style w:type="paragraph" w:styleId="a4">
    <w:name w:val="Plain Text"/>
    <w:basedOn w:val="a"/>
    <w:link w:val="a5"/>
    <w:qFormat/>
    <w:rPr>
      <w:rFonts w:ascii="宋体" w:hAnsi="Courier New" w:cs="Courier New"/>
      <w:szCs w:val="21"/>
    </w:rPr>
  </w:style>
  <w:style w:type="paragraph" w:styleId="a6">
    <w:name w:val="Date"/>
    <w:basedOn w:val="a"/>
    <w:next w:val="a"/>
    <w:qFormat/>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table" w:styleId="ac">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uiPriority w:val="22"/>
    <w:qFormat/>
    <w:rPr>
      <w:b/>
      <w:bCs/>
    </w:rPr>
  </w:style>
  <w:style w:type="character" w:styleId="ae">
    <w:name w:val="page number"/>
    <w:basedOn w:val="a0"/>
    <w:semiHidden/>
    <w:qFormat/>
  </w:style>
  <w:style w:type="character" w:styleId="af">
    <w:name w:val="Hyperlink"/>
    <w:basedOn w:val="a0"/>
    <w:qFormat/>
    <w:rPr>
      <w:color w:val="0000FF"/>
      <w:u w:val="single"/>
    </w:rPr>
  </w:style>
  <w:style w:type="character" w:customStyle="1" w:styleId="30">
    <w:name w:val="标题 3 字符"/>
    <w:basedOn w:val="a0"/>
    <w:link w:val="3"/>
    <w:qFormat/>
    <w:rPr>
      <w:b/>
      <w:kern w:val="2"/>
      <w:sz w:val="24"/>
    </w:rPr>
  </w:style>
  <w:style w:type="character" w:customStyle="1" w:styleId="a5">
    <w:name w:val="纯文本 字符"/>
    <w:basedOn w:val="a0"/>
    <w:link w:val="a4"/>
    <w:qFormat/>
    <w:rPr>
      <w:rFonts w:ascii="宋体" w:hAnsi="Courier New" w:cs="Courier New"/>
      <w:kern w:val="2"/>
      <w:sz w:val="21"/>
      <w:szCs w:val="21"/>
    </w:rPr>
  </w:style>
  <w:style w:type="paragraph" w:customStyle="1" w:styleId="Char">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10">
    <w:name w:val="标题 1 字符"/>
    <w:basedOn w:val="a0"/>
    <w:link w:val="1"/>
    <w:qFormat/>
    <w:rPr>
      <w:b/>
      <w:bCs/>
      <w:kern w:val="44"/>
      <w:sz w:val="44"/>
      <w:szCs w:val="44"/>
    </w:rPr>
  </w:style>
  <w:style w:type="paragraph" w:customStyle="1" w:styleId="af0">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1">
    <w:name w:val="样式3"/>
    <w:basedOn w:val="a"/>
    <w:qFormat/>
    <w:pPr>
      <w:spacing w:line="0" w:lineRule="atLeast"/>
      <w:outlineLvl w:val="0"/>
    </w:pPr>
    <w:rPr>
      <w:rFonts w:ascii="宋体" w:hAnsi="Courier New"/>
      <w:sz w:val="28"/>
      <w:szCs w:val="24"/>
    </w:rPr>
  </w:style>
  <w:style w:type="paragraph" w:customStyle="1" w:styleId="32">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1">
    <w:name w:val="招标文件样式2"/>
    <w:basedOn w:val="a"/>
    <w:uiPriority w:val="99"/>
    <w:qFormat/>
    <w:pPr>
      <w:jc w:val="center"/>
      <w:outlineLvl w:val="0"/>
    </w:pPr>
    <w:rPr>
      <w:rFonts w:ascii="宋体" w:hAnsi="宋体"/>
      <w:b/>
      <w:sz w:val="28"/>
      <w:szCs w:val="28"/>
    </w:rPr>
  </w:style>
  <w:style w:type="paragraph" w:customStyle="1" w:styleId="110">
    <w:name w:val="列出段落11"/>
    <w:basedOn w:val="a"/>
    <w:qFormat/>
    <w:pPr>
      <w:ind w:firstLineChars="200" w:firstLine="420"/>
    </w:pPr>
  </w:style>
  <w:style w:type="paragraph" w:customStyle="1" w:styleId="af1">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ascii="Times New Roman" w:eastAsiaTheme="minorEastAsia" w:hAnsi="Times New Roman"/>
      <w:color w:val="000000"/>
      <w:sz w:val="24"/>
      <w:szCs w:val="24"/>
    </w:rPr>
  </w:style>
  <w:style w:type="character" w:customStyle="1" w:styleId="normaltextrun">
    <w:name w:val="normaltextrun"/>
    <w:basedOn w:val="a0"/>
    <w:qFormat/>
  </w:style>
  <w:style w:type="paragraph" w:styleId="af2">
    <w:name w:val="List Paragraph"/>
    <w:basedOn w:val="a"/>
    <w:uiPriority w:val="34"/>
    <w:qFormat/>
    <w:rsid w:val="007748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43754-67EF-4B48-8A80-C2C10C6F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501</Words>
  <Characters>2861</Characters>
  <Application>Microsoft Office Word</Application>
  <DocSecurity>0</DocSecurity>
  <Lines>23</Lines>
  <Paragraphs>6</Paragraphs>
  <ScaleCrop>false</ScaleCrop>
  <Company>China</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2020-06-11T00:08:00Z</cp:lastPrinted>
  <dcterms:created xsi:type="dcterms:W3CDTF">2022-05-23T06:56:00Z</dcterms:created>
  <dcterms:modified xsi:type="dcterms:W3CDTF">2023-09-20T03:42:00Z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B0420A29CB55414B95F056CD3E27AE4A</vt:lpwstr>
  </property>
</Properties>
</file>