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2861"/>
      <w:bookmarkStart w:id="4" w:name="_Toc201997946"/>
      <w:bookmarkStart w:id="5" w:name="_Toc20171911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2"/>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显微镜</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15.5万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left"/>
                    <w:rPr>
                      <w:rFonts w:hint="default"/>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eastAsia="宋体"/>
                <w:color w:val="FF0000"/>
                <w:lang w:eastAsia="zh-CN"/>
              </w:rPr>
            </w:pPr>
            <w:r>
              <w:rPr>
                <w:rFonts w:hint="eastAsia"/>
                <w:color w:val="FF0000"/>
              </w:rPr>
              <w:t>▲</w:t>
            </w:r>
            <w:r>
              <w:rPr>
                <w:rFonts w:hint="eastAsia"/>
              </w:rPr>
              <w:t>1</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ascii="宋体" w:hAnsi="宋体" w:eastAsia="宋体"/>
                <w:lang w:eastAsia="zh-CN"/>
              </w:rPr>
            </w:pPr>
            <w:r>
              <w:rPr>
                <w:rFonts w:hint="eastAsia" w:ascii="宋体" w:hAnsi="宋体" w:cs="宋体"/>
                <w:kern w:val="0"/>
                <w:sz w:val="24"/>
              </w:rPr>
              <w:t>要求</w:t>
            </w:r>
            <w:r>
              <w:rPr>
                <w:rFonts w:ascii="宋体" w:hAnsi="宋体" w:cs="宋体"/>
                <w:kern w:val="0"/>
                <w:sz w:val="24"/>
              </w:rPr>
              <w:t>落地式支架，显微镜立柱高度1700mm，支架臂伸展范围不小于1500mm。大横臂长度不小于500mm，旋转角度：±</w:t>
            </w:r>
            <w:r>
              <w:rPr>
                <w:rFonts w:hint="eastAsia" w:ascii="宋体" w:hAnsi="宋体" w:cs="宋体"/>
                <w:kern w:val="0"/>
                <w:sz w:val="24"/>
              </w:rPr>
              <w:t>3</w:t>
            </w:r>
            <w:r>
              <w:rPr>
                <w:rFonts w:ascii="宋体" w:hAnsi="宋体" w:cs="宋体"/>
                <w:kern w:val="0"/>
                <w:sz w:val="24"/>
              </w:rPr>
              <w:t>50º；小横臂长度不低于</w:t>
            </w:r>
            <w:r>
              <w:rPr>
                <w:rFonts w:hint="eastAsia" w:ascii="宋体" w:hAnsi="宋体" w:cs="宋体"/>
                <w:kern w:val="0"/>
                <w:sz w:val="24"/>
              </w:rPr>
              <w:t>10</w:t>
            </w:r>
            <w:r>
              <w:rPr>
                <w:rFonts w:ascii="宋体" w:hAnsi="宋体" w:cs="宋体"/>
                <w:kern w:val="0"/>
                <w:sz w:val="24"/>
              </w:rPr>
              <w:t>00mm，旋转角度：±150º，小横臂内有</w:t>
            </w:r>
            <w:r>
              <w:rPr>
                <w:rFonts w:ascii="宋体" w:hAnsi="宋体" w:cs="宋体"/>
                <w:kern w:val="0"/>
                <w:sz w:val="24"/>
                <w:lang w:val="zh-TW" w:eastAsia="zh-TW"/>
              </w:rPr>
              <w:t>下限位装置，</w:t>
            </w:r>
            <w:r>
              <w:rPr>
                <w:rFonts w:hint="eastAsia" w:ascii="宋体" w:hAnsi="宋体" w:cs="宋体"/>
                <w:kern w:val="0"/>
                <w:sz w:val="24"/>
              </w:rPr>
              <w:t>能设定镜身的最低限位</w:t>
            </w:r>
            <w:r>
              <w:rPr>
                <w:rFonts w:ascii="宋体" w:hAnsi="宋体" w:cs="宋体"/>
                <w:kern w:val="0"/>
                <w:sz w:val="24"/>
              </w:rPr>
              <w:t>；大横臂位于小横臂上方。</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FF0000"/>
              </w:rPr>
              <w:t>▲</w:t>
            </w: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cs="宋体"/>
                <w:kern w:val="0"/>
                <w:sz w:val="24"/>
              </w:rPr>
              <w:t>要求</w:t>
            </w:r>
            <w:r>
              <w:rPr>
                <w:rFonts w:ascii="宋体" w:hAnsi="宋体" w:cs="宋体"/>
                <w:kern w:val="0"/>
                <w:sz w:val="24"/>
              </w:rPr>
              <w:t>集成式变焦物镜，</w:t>
            </w:r>
            <w:r>
              <w:rPr>
                <w:rFonts w:ascii="宋体" w:hAnsi="宋体" w:cs="宋体"/>
                <w:bCs/>
                <w:kern w:val="0"/>
                <w:sz w:val="24"/>
              </w:rPr>
              <w:t>物镜内置在主镜镜身内</w:t>
            </w:r>
            <w:r>
              <w:rPr>
                <w:rFonts w:ascii="宋体" w:hAnsi="宋体" w:cs="宋体"/>
                <w:kern w:val="0"/>
                <w:sz w:val="24"/>
              </w:rPr>
              <w:t>，</w:t>
            </w:r>
            <w:r>
              <w:rPr>
                <w:rFonts w:ascii="宋体" w:hAnsi="宋体" w:cs="宋体"/>
                <w:bCs/>
                <w:kern w:val="0"/>
                <w:sz w:val="24"/>
              </w:rPr>
              <w:t>实际有效调焦行程2</w:t>
            </w:r>
            <w:r>
              <w:rPr>
                <w:rFonts w:hint="eastAsia" w:ascii="宋体" w:hAnsi="宋体" w:cs="宋体"/>
                <w:bCs/>
                <w:kern w:val="0"/>
                <w:sz w:val="24"/>
              </w:rPr>
              <w:t>9</w:t>
            </w:r>
            <w:r>
              <w:rPr>
                <w:rFonts w:ascii="宋体" w:hAnsi="宋体" w:cs="宋体"/>
                <w:bCs/>
                <w:kern w:val="0"/>
                <w:sz w:val="24"/>
              </w:rPr>
              <w:t>0mm</w:t>
            </w:r>
            <w:r>
              <w:rPr>
                <w:rFonts w:ascii="宋体" w:hAnsi="宋体" w:cs="宋体"/>
                <w:kern w:val="0"/>
                <w:sz w:val="24"/>
              </w:rPr>
              <w:t>，焦距覆盖范围不小于F=</w:t>
            </w:r>
            <w:r>
              <w:rPr>
                <w:rFonts w:hint="eastAsia" w:ascii="宋体" w:hAnsi="宋体" w:cs="宋体"/>
                <w:kern w:val="0"/>
                <w:sz w:val="24"/>
              </w:rPr>
              <w:t>190</w:t>
            </w:r>
            <w:r>
              <w:rPr>
                <w:rFonts w:ascii="宋体" w:hAnsi="宋体" w:cs="宋体"/>
                <w:kern w:val="0"/>
                <w:sz w:val="24"/>
              </w:rPr>
              <w:t>mm-4</w:t>
            </w:r>
            <w:r>
              <w:rPr>
                <w:rFonts w:hint="eastAsia" w:ascii="宋体" w:hAnsi="宋体" w:cs="宋体"/>
                <w:kern w:val="0"/>
                <w:sz w:val="24"/>
              </w:rPr>
              <w:t>8</w:t>
            </w:r>
            <w:r>
              <w:rPr>
                <w:rFonts w:ascii="宋体" w:hAnsi="宋体" w:cs="宋体"/>
                <w:kern w:val="0"/>
                <w:sz w:val="24"/>
              </w:rPr>
              <w:t>0mm带防溅保护罩。左右手柄前端集成调焦旋钮一对，并配有消毒罩。</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000000"/>
                <w:kern w:val="0"/>
                <w:sz w:val="24"/>
                <w:szCs w:val="24"/>
                <w:lang w:val="en-US" w:eastAsia="zh-CN"/>
              </w:rPr>
            </w:pPr>
            <w:r>
              <w:rPr>
                <w:rFonts w:hint="eastAsia"/>
                <w:color w:val="FF0000"/>
              </w:rPr>
              <w:t>▲</w:t>
            </w: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ascii="宋体" w:hAnsi="宋体" w:eastAsia="宋体" w:cs="宋体"/>
                <w:b w:val="0"/>
                <w:bCs/>
                <w:sz w:val="24"/>
                <w:szCs w:val="24"/>
              </w:rPr>
            </w:pPr>
            <w:r>
              <w:rPr>
                <w:rFonts w:hint="eastAsia" w:ascii="宋体" w:hAnsi="宋体" w:cs="宋体"/>
                <w:kern w:val="0"/>
                <w:sz w:val="24"/>
              </w:rPr>
              <w:t>要求同轴旋转挂臂</w:t>
            </w:r>
            <w:r>
              <w:rPr>
                <w:rFonts w:ascii="宋体" w:hAnsi="宋体" w:cs="宋体"/>
                <w:kern w:val="0"/>
                <w:sz w:val="24"/>
              </w:rPr>
              <w:t>，</w:t>
            </w:r>
            <w:r>
              <w:rPr>
                <w:rFonts w:ascii="宋体" w:hAnsi="宋体" w:cs="宋体"/>
                <w:kern w:val="0"/>
                <w:sz w:val="24"/>
                <w:lang w:val="zh-TW" w:eastAsia="zh-TW"/>
              </w:rPr>
              <w:t>镜身围绕旋转轴旋转时，光学中心与挂臂旋转轴一致，不同体位，视野范围不变</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rPr>
              <w:t>▲</w:t>
            </w: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ascii="宋体" w:hAnsi="宋体" w:eastAsia="宋体" w:cs="宋体"/>
                <w:b w:val="0"/>
                <w:bCs/>
                <w:color w:val="000000"/>
                <w:kern w:val="2"/>
                <w:sz w:val="24"/>
                <w:szCs w:val="24"/>
                <w:lang w:val="en-US" w:eastAsia="zh-CN" w:bidi="ar-SA"/>
              </w:rPr>
            </w:pPr>
            <w:r>
              <w:rPr>
                <w:rFonts w:hint="eastAsia" w:ascii="宋体" w:hAnsi="宋体" w:cs="宋体"/>
                <w:kern w:val="0"/>
                <w:sz w:val="24"/>
              </w:rPr>
              <w:t>要求90°光学延长机构</w:t>
            </w:r>
            <w:r>
              <w:rPr>
                <w:rFonts w:ascii="宋体" w:hAnsi="宋体" w:cs="宋体"/>
                <w:kern w:val="0"/>
                <w:sz w:val="24"/>
              </w:rPr>
              <w:t>，</w:t>
            </w:r>
            <w:r>
              <w:rPr>
                <w:rFonts w:hint="eastAsia" w:ascii="宋体" w:hAnsi="宋体" w:cs="宋体"/>
                <w:kern w:val="0"/>
                <w:sz w:val="24"/>
              </w:rPr>
              <w:t>增大镜身前后倾摆角度，前倾角度达45°，后倾达100°镜身大角度倾摆时可使双目镜筒始终保持在理想的人体工学位置。</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color w:val="FF0000"/>
              </w:rPr>
              <w:t>▲</w:t>
            </w: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ascii="宋体" w:hAnsi="宋体" w:eastAsia="宋体" w:cs="宋体"/>
                <w:b w:val="0"/>
                <w:bCs/>
                <w:sz w:val="24"/>
                <w:szCs w:val="24"/>
              </w:rPr>
            </w:pPr>
            <w:r>
              <w:rPr>
                <w:rFonts w:hint="eastAsia" w:ascii="宋体" w:hAnsi="宋体" w:cs="宋体"/>
                <w:kern w:val="0"/>
                <w:sz w:val="24"/>
              </w:rPr>
              <w:t>要求</w:t>
            </w:r>
            <w:r>
              <w:rPr>
                <w:rFonts w:ascii="宋体" w:hAnsi="宋体" w:cs="宋体"/>
                <w:kern w:val="0"/>
                <w:sz w:val="24"/>
                <w:lang w:eastAsia="zh-TW"/>
              </w:rPr>
              <w:t>钟摆系统</w:t>
            </w:r>
            <w:r>
              <w:rPr>
                <w:rFonts w:ascii="宋体" w:hAnsi="宋体" w:cs="宋体"/>
                <w:kern w:val="0"/>
                <w:sz w:val="24"/>
              </w:rPr>
              <w:t>，</w:t>
            </w:r>
            <w:r>
              <w:rPr>
                <w:rFonts w:ascii="宋体" w:hAnsi="宋体" w:cs="宋体"/>
                <w:kern w:val="0"/>
                <w:sz w:val="24"/>
                <w:lang w:val="zh-TW" w:eastAsia="zh-TW"/>
              </w:rPr>
              <w:t>镜身左、右倾摆时</w:t>
            </w:r>
            <w:r>
              <w:rPr>
                <w:rFonts w:hint="eastAsia" w:ascii="宋体" w:hAnsi="宋体" w:cs="宋体"/>
                <w:kern w:val="0"/>
                <w:sz w:val="24"/>
                <w:lang w:val="zh-TW"/>
              </w:rPr>
              <w:t>，</w:t>
            </w:r>
            <w:r>
              <w:rPr>
                <w:rFonts w:ascii="宋体" w:hAnsi="宋体" w:cs="宋体"/>
                <w:kern w:val="0"/>
                <w:sz w:val="24"/>
                <w:lang w:val="zh-TW" w:eastAsia="zh-TW"/>
              </w:rPr>
              <w:t>双目镜筒</w:t>
            </w:r>
            <w:r>
              <w:rPr>
                <w:rFonts w:hint="eastAsia" w:ascii="宋体" w:hAnsi="宋体" w:cs="宋体"/>
                <w:kern w:val="0"/>
                <w:sz w:val="24"/>
                <w:lang w:eastAsia="zh-Hans"/>
              </w:rPr>
              <w:t>自动</w:t>
            </w:r>
            <w:r>
              <w:rPr>
                <w:rFonts w:ascii="宋体" w:hAnsi="宋体" w:cs="宋体"/>
                <w:kern w:val="0"/>
                <w:sz w:val="24"/>
                <w:lang w:val="zh-TW" w:eastAsia="zh-TW"/>
              </w:rPr>
              <w:t>保持水平不变</w:t>
            </w:r>
            <w:r>
              <w:rPr>
                <w:rFonts w:hint="eastAsia" w:ascii="宋体" w:hAnsi="宋体" w:cs="宋体"/>
                <w:kern w:val="0"/>
                <w:sz w:val="24"/>
                <w:lang w:val="zh-TW"/>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rPr>
              <w:t>▲</w:t>
            </w: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eastAsia="宋体"/>
                <w:lang w:eastAsia="zh-CN"/>
              </w:rPr>
            </w:pPr>
            <w:r>
              <w:rPr>
                <w:rFonts w:hint="eastAsia" w:ascii="宋体" w:hAnsi="宋体" w:cs="宋体"/>
                <w:kern w:val="0"/>
                <w:sz w:val="24"/>
              </w:rPr>
              <w:t>要求4K影像模块</w:t>
            </w:r>
            <w:r>
              <w:rPr>
                <w:rFonts w:ascii="宋体" w:hAnsi="宋体" w:cs="宋体"/>
                <w:kern w:val="0"/>
                <w:sz w:val="24"/>
              </w:rPr>
              <w:t>，</w:t>
            </w:r>
            <w:r>
              <w:rPr>
                <w:rFonts w:hint="eastAsia" w:ascii="宋体" w:hAnsi="宋体" w:cs="宋体"/>
                <w:kern w:val="0"/>
                <w:sz w:val="24"/>
                <w:lang w:val="zh-TW"/>
              </w:rPr>
              <w:t>4K</w:t>
            </w:r>
            <w:r>
              <w:rPr>
                <w:rFonts w:hint="eastAsia" w:ascii="宋体" w:hAnsi="宋体" w:cs="宋体"/>
                <w:kern w:val="0"/>
                <w:sz w:val="24"/>
              </w:rPr>
              <w:t>影像模块集成90°光学延长器，</w:t>
            </w:r>
            <w:r>
              <w:rPr>
                <w:rFonts w:hint="eastAsia" w:ascii="宋体" w:hAnsi="宋体" w:cs="宋体"/>
                <w:kern w:val="0"/>
                <w:sz w:val="24"/>
                <w:lang w:val="zh-TW"/>
              </w:rPr>
              <w:t>4K显示器超高清影像输出，输出影像颜色真实、细腻</w:t>
            </w:r>
            <w:r>
              <w:rPr>
                <w:rFonts w:hint="eastAsia" w:ascii="宋体" w:hAnsi="宋体" w:cs="宋体"/>
                <w:kern w:val="0"/>
                <w:sz w:val="24"/>
                <w:lang w:val="zh-TW"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ascii="宋体" w:hAnsi="宋体" w:cs="宋体"/>
                <w:kern w:val="0"/>
                <w:sz w:val="24"/>
              </w:rPr>
            </w:pPr>
            <w:r>
              <w:rPr>
                <w:rFonts w:hint="eastAsia" w:ascii="宋体" w:hAnsi="宋体" w:cs="宋体"/>
                <w:kern w:val="0"/>
                <w:sz w:val="24"/>
              </w:rPr>
              <w:t xml:space="preserve">快速拍照/录像，动/静态影像可直接存储于U盘中； </w:t>
            </w:r>
            <w:r>
              <w:rPr>
                <w:rFonts w:ascii="宋体" w:hAnsi="宋体" w:cs="宋体"/>
                <w:kern w:val="0"/>
                <w:sz w:val="24"/>
              </w:rPr>
              <w:t>快速拍照/录像，动/静态影像可直接存储于卡中，影像采集按钮集成于手柄处。</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rPr>
            </w:pPr>
            <w:r>
              <w:rPr>
                <w:rFonts w:hint="eastAsia" w:ascii="宋体" w:hAnsi="宋体" w:cs="宋体"/>
                <w:kern w:val="0"/>
                <w:sz w:val="24"/>
              </w:rPr>
              <w:t>要求双通道</w:t>
            </w:r>
            <w:r>
              <w:rPr>
                <w:rFonts w:ascii="宋体" w:hAnsi="宋体" w:cs="宋体"/>
                <w:kern w:val="0"/>
                <w:sz w:val="24"/>
              </w:rPr>
              <w:t>LED</w:t>
            </w:r>
            <w:r>
              <w:rPr>
                <w:rFonts w:hint="eastAsia" w:ascii="宋体" w:hAnsi="宋体" w:cs="宋体"/>
                <w:kern w:val="0"/>
                <w:sz w:val="24"/>
              </w:rPr>
              <w:t>合光照明</w:t>
            </w:r>
            <w:r>
              <w:rPr>
                <w:rFonts w:ascii="宋体" w:hAnsi="宋体" w:cs="宋体"/>
                <w:kern w:val="0"/>
                <w:sz w:val="24"/>
              </w:rPr>
              <w:t>系统，亮度连续线性可调，调光旋钮集成在主镜镜身上；</w:t>
            </w:r>
            <w:r>
              <w:rPr>
                <w:rFonts w:hint="eastAsia" w:ascii="宋体" w:hAnsi="宋体" w:cs="宋体"/>
                <w:kern w:val="0"/>
                <w:sz w:val="24"/>
              </w:rPr>
              <w:t>色温5500K，显色指数CRI＞90，</w:t>
            </w:r>
            <w:r>
              <w:rPr>
                <w:rFonts w:ascii="宋体" w:hAnsi="宋体" w:cs="宋体"/>
                <w:kern w:val="0"/>
                <w:sz w:val="24"/>
              </w:rPr>
              <w:t>使用寿命不少于60000小时。</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rPr>
            </w:pPr>
            <w:r>
              <w:rPr>
                <w:rFonts w:ascii="宋体" w:hAnsi="宋体" w:cs="宋体"/>
                <w:kern w:val="0"/>
                <w:sz w:val="24"/>
              </w:rPr>
              <w:t>光斑大小四档快速可调，</w:t>
            </w:r>
            <w:r>
              <w:rPr>
                <w:rFonts w:hint="eastAsia" w:ascii="宋体" w:hAnsi="宋体" w:cs="宋体"/>
                <w:kern w:val="0"/>
                <w:sz w:val="24"/>
              </w:rPr>
              <w:t>大光斑、中光斑、小光斑、微光斑</w:t>
            </w:r>
            <w:r>
              <w:rPr>
                <w:rFonts w:ascii="宋体" w:hAnsi="宋体" w:cs="宋体"/>
                <w:kern w:val="0"/>
                <w:sz w:val="24"/>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rPr>
            </w:pPr>
            <w:r>
              <w:rPr>
                <w:rFonts w:hint="eastAsia" w:ascii="宋体" w:hAnsi="宋体" w:cs="宋体"/>
                <w:kern w:val="0"/>
                <w:sz w:val="24"/>
              </w:rPr>
              <w:t>要求</w:t>
            </w:r>
            <w:r>
              <w:rPr>
                <w:rFonts w:ascii="宋体" w:hAnsi="宋体" w:cs="宋体"/>
                <w:kern w:val="0"/>
                <w:sz w:val="24"/>
              </w:rPr>
              <w:t>显微镜采用进口光学玻璃，多层镀膜增透，复消色差光学设计。</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rPr>
            </w:pPr>
            <w:r>
              <w:rPr>
                <w:rFonts w:ascii="宋体" w:hAnsi="宋体" w:cs="宋体"/>
                <w:kern w:val="0"/>
                <w:sz w:val="24"/>
              </w:rPr>
              <w:t>0°~190°变角双目镜筒，瞳距快速可调，瞳距覆盖范围不小于55mm-75mm，带精确瞳距调节旋钮，可显示瞳距数值，调节精度小于1mm，调节旋钮带消毒罩。</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eastAsia"/>
              </w:rPr>
            </w:pPr>
            <w:r>
              <w:rPr>
                <w:rFonts w:ascii="宋体" w:hAnsi="宋体" w:cs="宋体"/>
                <w:kern w:val="0"/>
                <w:sz w:val="24"/>
              </w:rPr>
              <w:t>高眼点广角目镜，屈光补偿调节范围不小于±7D。</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default" w:ascii="Arial" w:hAnsi="Arial" w:cs="Arial"/>
                <w:color w:val="000000"/>
                <w:sz w:val="22"/>
                <w:szCs w:val="22"/>
              </w:rPr>
            </w:pPr>
            <w:r>
              <w:rPr>
                <w:rFonts w:hint="eastAsia" w:ascii="宋体" w:hAnsi="宋体" w:cs="宋体"/>
                <w:kern w:val="0"/>
                <w:sz w:val="24"/>
              </w:rPr>
              <w:t>5档光学</w:t>
            </w:r>
            <w:r>
              <w:rPr>
                <w:rFonts w:ascii="宋体" w:hAnsi="宋体" w:cs="宋体"/>
                <w:kern w:val="0"/>
                <w:sz w:val="24"/>
              </w:rPr>
              <w:t>变倍，F=250mm条件下,放大倍数至少覆盖</w:t>
            </w:r>
            <w:r>
              <w:rPr>
                <w:rFonts w:hint="eastAsia" w:ascii="宋体" w:hAnsi="宋体" w:cs="宋体"/>
                <w:kern w:val="0"/>
                <w:sz w:val="24"/>
              </w:rPr>
              <w:t>4</w:t>
            </w:r>
            <w:r>
              <w:rPr>
                <w:rFonts w:ascii="宋体" w:hAnsi="宋体" w:cs="宋体"/>
                <w:kern w:val="0"/>
                <w:sz w:val="24"/>
              </w:rPr>
              <w:t>倍-19倍。</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default" w:ascii="Arial" w:hAnsi="Arial" w:cs="Arial"/>
                <w:color w:val="000000"/>
                <w:sz w:val="22"/>
                <w:szCs w:val="22"/>
              </w:rPr>
            </w:pPr>
            <w:r>
              <w:rPr>
                <w:rFonts w:hint="eastAsia" w:ascii="宋体" w:hAnsi="宋体" w:cs="宋体"/>
                <w:kern w:val="0"/>
                <w:sz w:val="24"/>
              </w:rPr>
              <w:t>要求</w:t>
            </w:r>
            <w:r>
              <w:rPr>
                <w:rFonts w:ascii="宋体" w:hAnsi="宋体" w:cs="宋体"/>
                <w:kern w:val="0"/>
                <w:sz w:val="24"/>
              </w:rPr>
              <w:t>显微镜配置专为口腔科设计的橙色滤镜，用于树脂充填以防止填充物固化；配置绿色滤镜增强血管和神经等重要组织的比度</w:t>
            </w:r>
            <w:r>
              <w:rPr>
                <w:rFonts w:hint="eastAsia" w:ascii="宋体" w:hAnsi="宋体" w:cs="宋体"/>
                <w:kern w:val="0"/>
                <w:sz w:val="24"/>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default" w:ascii="Arial" w:hAnsi="Arial" w:cs="Arial"/>
                <w:color w:val="000000"/>
                <w:sz w:val="22"/>
                <w:szCs w:val="22"/>
              </w:rPr>
            </w:pPr>
            <w:r>
              <w:rPr>
                <w:rFonts w:ascii="宋体" w:hAnsi="宋体" w:cs="宋体"/>
                <w:kern w:val="0"/>
                <w:sz w:val="24"/>
              </w:rPr>
              <w:t>应集成于镜头部位的旋钮有：变倍旋钮2个、变焦旋钮2个、光斑调节旋钮1个、光源亮度调节旋钮1个</w:t>
            </w:r>
            <w:r>
              <w:rPr>
                <w:rFonts w:hint="eastAsia" w:ascii="宋体" w:hAnsi="宋体" w:cs="宋体"/>
                <w:kern w:val="0"/>
                <w:sz w:val="24"/>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default" w:ascii="Arial" w:hAnsi="Arial" w:cs="Arial"/>
                <w:color w:val="000000"/>
                <w:sz w:val="22"/>
                <w:szCs w:val="22"/>
              </w:rPr>
            </w:pPr>
            <w:r>
              <w:rPr>
                <w:rFonts w:hint="eastAsia" w:ascii="宋体" w:hAnsi="宋体" w:cs="宋体"/>
                <w:kern w:val="0"/>
                <w:sz w:val="24"/>
              </w:rPr>
              <w:t>要求配备一</w:t>
            </w:r>
            <w:r>
              <w:rPr>
                <w:rFonts w:ascii="宋体" w:hAnsi="宋体" w:cs="宋体"/>
                <w:kern w:val="0"/>
                <w:sz w:val="24"/>
              </w:rPr>
              <w:t>体式手柄2个，给拇指变焦、食指拍照或录像提供操作。</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7</w:t>
            </w:r>
            <w:bookmarkStart w:id="15" w:name="_GoBack"/>
            <w:bookmarkEnd w:id="15"/>
          </w:p>
        </w:tc>
        <w:tc>
          <w:tcPr>
            <w:tcW w:w="6648" w:type="dxa"/>
            <w:tcBorders>
              <w:top w:val="single" w:color="auto" w:sz="6" w:space="0"/>
              <w:left w:val="single" w:color="auto" w:sz="6" w:space="0"/>
              <w:bottom w:val="nil"/>
              <w:right w:val="nil"/>
            </w:tcBorders>
            <w:noWrap w:val="0"/>
            <w:vAlign w:val="center"/>
          </w:tcPr>
          <w:p>
            <w:pPr>
              <w:widowControl/>
              <w:snapToGrid w:val="0"/>
              <w:spacing w:line="288" w:lineRule="auto"/>
              <w:jc w:val="left"/>
              <w:rPr>
                <w:rFonts w:hint="default" w:ascii="Arial" w:hAnsi="Arial" w:cs="Arial"/>
                <w:color w:val="000000"/>
                <w:sz w:val="22"/>
                <w:szCs w:val="22"/>
              </w:rPr>
            </w:pPr>
            <w:r>
              <w:rPr>
                <w:rFonts w:hint="eastAsia" w:ascii="宋体" w:hAnsi="宋体" w:cs="宋体"/>
                <w:kern w:val="0"/>
                <w:sz w:val="24"/>
                <w:lang w:eastAsia="zh-CN"/>
              </w:rPr>
              <w:t>不小于</w:t>
            </w:r>
            <w:r>
              <w:rPr>
                <w:rFonts w:ascii="宋体" w:hAnsi="宋体" w:cs="宋体"/>
                <w:kern w:val="0"/>
                <w:sz w:val="24"/>
              </w:rPr>
              <w:t>24寸</w:t>
            </w:r>
            <w:r>
              <w:rPr>
                <w:rFonts w:hint="eastAsia" w:ascii="宋体" w:hAnsi="宋体" w:cs="宋体"/>
                <w:kern w:val="0"/>
                <w:sz w:val="24"/>
              </w:rPr>
              <w:t>4K</w:t>
            </w:r>
            <w:r>
              <w:rPr>
                <w:rFonts w:ascii="宋体" w:hAnsi="宋体" w:cs="宋体"/>
                <w:kern w:val="0"/>
                <w:sz w:val="24"/>
              </w:rPr>
              <w:t>高清显示器及显示器抱箍支架，带HDMI输入接口</w:t>
            </w:r>
            <w:r>
              <w:rPr>
                <w:rFonts w:hint="eastAsia" w:ascii="宋体" w:hAnsi="宋体" w:cs="宋体"/>
                <w:kern w:val="0"/>
                <w:sz w:val="24"/>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styleId="19">
    <w:name w:val="annotation reference"/>
    <w:unhideWhenUsed/>
    <w:qFormat/>
    <w:uiPriority w:val="99"/>
    <w:rPr>
      <w:sz w:val="21"/>
      <w:szCs w:val="21"/>
    </w:rPr>
  </w:style>
  <w:style w:type="character" w:customStyle="1" w:styleId="20">
    <w:name w:val="标题 3 Char"/>
    <w:basedOn w:val="16"/>
    <w:link w:val="5"/>
    <w:qFormat/>
    <w:uiPriority w:val="0"/>
    <w:rPr>
      <w:b/>
      <w:kern w:val="2"/>
      <w:sz w:val="24"/>
    </w:rPr>
  </w:style>
  <w:style w:type="character" w:customStyle="1" w:styleId="21">
    <w:name w:val="纯文本 Char"/>
    <w:basedOn w:val="16"/>
    <w:link w:val="8"/>
    <w:qFormat/>
    <w:uiPriority w:val="0"/>
    <w:rPr>
      <w:rFonts w:ascii="宋体" w:hAnsi="Courier New" w:cs="Courier New"/>
      <w:kern w:val="2"/>
      <w:sz w:val="21"/>
      <w:szCs w:val="21"/>
    </w:rPr>
  </w:style>
  <w:style w:type="paragraph" w:customStyle="1" w:styleId="22">
    <w:name w:val="Char"/>
    <w:basedOn w:val="1"/>
    <w:qFormat/>
    <w:uiPriority w:val="0"/>
    <w:rPr>
      <w:rFonts w:ascii="仿宋_GB2312" w:eastAsia="仿宋_GB2312"/>
      <w:b/>
      <w:sz w:val="32"/>
      <w:szCs w:val="32"/>
    </w:rPr>
  </w:style>
  <w:style w:type="paragraph" w:customStyle="1" w:styleId="23">
    <w:name w:val="样式 (西文) 宋体 行距: 1.5 倍行距"/>
    <w:basedOn w:val="1"/>
    <w:qFormat/>
    <w:uiPriority w:val="0"/>
    <w:pPr>
      <w:spacing w:line="360" w:lineRule="auto"/>
    </w:pPr>
    <w:rPr>
      <w:rFonts w:ascii="宋体" w:hAnsi="宋体" w:cs="宋体"/>
    </w:rPr>
  </w:style>
  <w:style w:type="character" w:customStyle="1" w:styleId="24">
    <w:name w:val="页眉 Char"/>
    <w:basedOn w:val="16"/>
    <w:link w:val="11"/>
    <w:qFormat/>
    <w:uiPriority w:val="0"/>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7">
    <w:name w:val="List Paragraph"/>
    <w:basedOn w:val="1"/>
    <w:qFormat/>
    <w:uiPriority w:val="34"/>
    <w:pPr>
      <w:ind w:firstLine="420" w:firstLineChars="200"/>
    </w:pPr>
    <w:rPr>
      <w:rFonts w:ascii="Calibri" w:hAnsi="Calibri"/>
      <w:szCs w:val="22"/>
    </w:rPr>
  </w:style>
  <w:style w:type="character" w:customStyle="1" w:styleId="28">
    <w:name w:val="标题 1 Char"/>
    <w:basedOn w:val="16"/>
    <w:link w:val="3"/>
    <w:qFormat/>
    <w:uiPriority w:val="0"/>
    <w:rPr>
      <w:b/>
      <w:bCs/>
      <w:kern w:val="44"/>
      <w:sz w:val="44"/>
      <w:szCs w:val="44"/>
    </w:rPr>
  </w:style>
  <w:style w:type="paragraph" w:customStyle="1" w:styleId="29">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qFormat/>
    <w:uiPriority w:val="34"/>
    <w:pPr>
      <w:ind w:firstLine="420" w:firstLineChars="200"/>
    </w:pPr>
  </w:style>
  <w:style w:type="paragraph" w:customStyle="1" w:styleId="31">
    <w:name w:val="样式3"/>
    <w:basedOn w:val="1"/>
    <w:qFormat/>
    <w:uiPriority w:val="0"/>
    <w:pPr>
      <w:spacing w:line="0" w:lineRule="atLeast"/>
      <w:outlineLvl w:val="0"/>
    </w:pPr>
    <w:rPr>
      <w:rFonts w:ascii="宋体" w:hAnsi="Courier New"/>
      <w:sz w:val="28"/>
      <w:szCs w:val="24"/>
    </w:rPr>
  </w:style>
  <w:style w:type="paragraph" w:customStyle="1" w:styleId="32">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qFormat/>
    <w:uiPriority w:val="99"/>
    <w:pPr>
      <w:jc w:val="center"/>
      <w:outlineLvl w:val="0"/>
    </w:pPr>
    <w:rPr>
      <w:rFonts w:ascii="宋体" w:hAnsi="宋体"/>
      <w:b/>
      <w:sz w:val="28"/>
      <w:szCs w:val="28"/>
    </w:rPr>
  </w:style>
  <w:style w:type="paragraph" w:customStyle="1" w:styleId="34">
    <w:name w:val="列出段落1"/>
    <w:basedOn w:val="1"/>
    <w:qFormat/>
    <w:uiPriority w:val="99"/>
    <w:pPr>
      <w:ind w:firstLine="420" w:firstLineChars="200"/>
    </w:pPr>
  </w:style>
  <w:style w:type="paragraph" w:customStyle="1" w:styleId="35">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qFormat/>
    <w:uiPriority w:val="99"/>
    <w:pPr>
      <w:ind w:firstLine="420" w:firstLineChars="200"/>
    </w:pPr>
  </w:style>
  <w:style w:type="paragraph" w:customStyle="1" w:styleId="37">
    <w:name w:val="msolistparagraph"/>
    <w:basedOn w:val="1"/>
    <w:qFormat/>
    <w:uiPriority w:val="0"/>
    <w:pPr>
      <w:adjustRightInd w:val="0"/>
      <w:snapToGrid w:val="0"/>
      <w:ind w:firstLine="420" w:firstLineChars="200"/>
    </w:pPr>
    <w:rPr>
      <w:sz w:val="28"/>
      <w:szCs w:val="24"/>
    </w:rPr>
  </w:style>
  <w:style w:type="character" w:customStyle="1" w:styleId="38">
    <w:name w:val="font31"/>
    <w:basedOn w:val="16"/>
    <w:qFormat/>
    <w:uiPriority w:val="0"/>
    <w:rPr>
      <w:rFonts w:hint="eastAsia" w:ascii="宋体" w:hAnsi="宋体" w:eastAsia="宋体" w:cs="Times New Roman"/>
      <w:color w:val="000000"/>
      <w:sz w:val="20"/>
      <w:szCs w:val="20"/>
      <w:u w:val="none"/>
    </w:rPr>
  </w:style>
  <w:style w:type="character" w:customStyle="1" w:styleId="39">
    <w:name w:val="font21"/>
    <w:basedOn w:val="16"/>
    <w:qFormat/>
    <w:uiPriority w:val="0"/>
    <w:rPr>
      <w:rFonts w:hint="eastAsia" w:ascii="宋体" w:hAnsi="宋体" w:eastAsia="宋体" w:cs="宋体"/>
      <w:color w:val="000000"/>
      <w:sz w:val="18"/>
      <w:szCs w:val="18"/>
      <w:u w:val="none"/>
    </w:rPr>
  </w:style>
  <w:style w:type="paragraph" w:customStyle="1" w:styleId="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1">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6643</Words>
  <Characters>6855</Characters>
  <Lines>48</Lines>
  <Paragraphs>13</Paragraphs>
  <TotalTime>2</TotalTime>
  <ScaleCrop>false</ScaleCrop>
  <LinksUpToDate>false</LinksUpToDate>
  <CharactersWithSpaces>7597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2023-08-10T02:01:49Z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2A5DC0B52E264BDCA9D5C391384BACA0</vt:lpwstr>
  </property>
</Properties>
</file>