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57" w:tblpY="2650"/>
        <w:tblOverlap w:val="never"/>
        <w:tblW w:w="8682" w:type="dxa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123"/>
        <w:gridCol w:w="63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85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具体参数要求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tblCellSpacing w:w="0" w:type="dxa"/>
        </w:trPr>
        <w:tc>
          <w:tcPr>
            <w:tcW w:w="1185" w:type="dxa"/>
            <w:vMerge w:val="continue"/>
            <w:tcBorders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20" w:firstLineChars="200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TFT彩屏</w:t>
            </w:r>
            <w:r>
              <w:rPr>
                <w:rFonts w:hint="eastAsia"/>
                <w:lang w:val="en-US" w:eastAsia="zh-CN"/>
              </w:rPr>
              <w:t>不小于5寸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tblCellSpacing w:w="0" w:type="dxa"/>
        </w:trPr>
        <w:tc>
          <w:tcPr>
            <w:tcW w:w="1185" w:type="dxa"/>
            <w:vMerge w:val="continue"/>
            <w:tcBorders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具备自检功能、标准参数导入、结果保存查询、</w:t>
            </w: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故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障提示功能、打印功能、网络功能、质检功能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tblCellSpacing w:w="0" w:type="dxa"/>
        </w:trPr>
        <w:tc>
          <w:tcPr>
            <w:tcW w:w="1185" w:type="dxa"/>
            <w:vMerge w:val="continue"/>
            <w:tcBorders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</w:pPr>
            <w:r>
              <w:rPr>
                <w:rFonts w:hint="eastAsia"/>
              </w:rPr>
              <w:t>从开始测试到显示检测结果全程应不超过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秒钟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tblCellSpacing w:w="0" w:type="dxa"/>
        </w:trPr>
        <w:tc>
          <w:tcPr>
            <w:tcW w:w="1185" w:type="dxa"/>
            <w:vMerge w:val="continue"/>
            <w:tcBorders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</w:pPr>
            <w:r>
              <w:rPr>
                <w:rFonts w:hint="eastAsia"/>
              </w:rPr>
              <w:t>单通道检测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tblCellSpacing w:w="0" w:type="dxa"/>
        </w:trPr>
        <w:tc>
          <w:tcPr>
            <w:tcW w:w="1185" w:type="dxa"/>
            <w:vMerge w:val="continue"/>
            <w:tcBorders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具备</w:t>
            </w:r>
            <w:r>
              <w:rPr>
                <w:rFonts w:hint="eastAsia"/>
              </w:rPr>
              <w:t>打印功能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内置热敏打印纸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tblCellSpacing w:w="0" w:type="dxa"/>
        </w:trPr>
        <w:tc>
          <w:tcPr>
            <w:tcW w:w="1185" w:type="dxa"/>
            <w:vMerge w:val="continue"/>
            <w:tcBorders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硬件配置：CPU：处理器 880MHz</w:t>
            </w:r>
            <w:r>
              <w:rPr>
                <w:rFonts w:hint="eastAsia"/>
                <w:lang w:val="en-US" w:eastAsia="zh-CN"/>
              </w:rPr>
              <w:t>及以上</w:t>
            </w:r>
            <w:r>
              <w:rPr>
                <w:rFonts w:hint="eastAsia"/>
              </w:rPr>
              <w:t>、内存：128MB</w:t>
            </w:r>
            <w:r>
              <w:rPr>
                <w:rFonts w:hint="eastAsia"/>
                <w:lang w:val="en-US" w:eastAsia="zh-CN"/>
              </w:rPr>
              <w:t>及以上</w:t>
            </w:r>
            <w:r>
              <w:rPr>
                <w:rFonts w:hint="eastAsia"/>
              </w:rPr>
              <w:t>、闪存：128MB</w:t>
            </w:r>
            <w:r>
              <w:rPr>
                <w:rFonts w:hint="eastAsia"/>
                <w:lang w:val="en-US" w:eastAsia="zh-CN"/>
              </w:rPr>
              <w:t>及以上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tblCellSpacing w:w="0" w:type="dxa"/>
        </w:trPr>
        <w:tc>
          <w:tcPr>
            <w:tcW w:w="1185" w:type="dxa"/>
            <w:vMerge w:val="continue"/>
            <w:tcBorders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支持</w:t>
            </w:r>
            <w:r>
              <w:rPr>
                <w:rFonts w:hint="eastAsia"/>
              </w:rPr>
              <w:t>WIFI 网络连接</w:t>
            </w:r>
            <w:r>
              <w:rPr>
                <w:rFonts w:hint="eastAsia"/>
                <w:lang w:eastAsia="zh-CN"/>
              </w:rPr>
              <w:t>，仪器检测结果可以对接Lis系统，实现数据交换功能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</w:trPr>
        <w:tc>
          <w:tcPr>
            <w:tcW w:w="1185" w:type="dxa"/>
            <w:vMerge w:val="continue"/>
            <w:tcBorders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</w:pPr>
            <w:r>
              <w:rPr>
                <w:rFonts w:hint="eastAsia"/>
                <w:lang w:val="en-US" w:eastAsia="zh-CN"/>
              </w:rPr>
              <w:t>具备</w:t>
            </w:r>
            <w:r>
              <w:rPr>
                <w:rFonts w:hint="eastAsia"/>
              </w:rPr>
              <w:t>Usb2.0 接口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tblCellSpacing w:w="0" w:type="dxa"/>
        </w:trPr>
        <w:tc>
          <w:tcPr>
            <w:tcW w:w="1185" w:type="dxa"/>
            <w:vMerge w:val="continue"/>
            <w:tcBorders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</w:pPr>
            <w:r>
              <w:rPr>
                <w:rFonts w:hint="eastAsia" w:eastAsia="宋体" w:cs="Times New Roman"/>
                <w:lang w:val="en-US" w:eastAsia="zh-CN"/>
              </w:rPr>
              <w:t>用适配试剂阳性参考品配合检测，检测结果为阳性；用适配试剂阴性参考品配合检测，检测结果为阴性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tblCellSpacing w:w="0" w:type="dxa"/>
        </w:trPr>
        <w:tc>
          <w:tcPr>
            <w:tcW w:w="1185" w:type="dxa"/>
            <w:vMerge w:val="continue"/>
            <w:tcBorders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</w:pPr>
            <w:r>
              <w:rPr>
                <w:rFonts w:hint="eastAsia"/>
              </w:rPr>
              <w:t xml:space="preserve">用同一适配试剂阳性参考品配合检测同一张卡 </w:t>
            </w:r>
            <w:r>
              <w:rPr>
                <w:rFonts w:hint="eastAsia"/>
                <w:lang w:val="en-US" w:eastAsia="zh-CN"/>
              </w:rPr>
              <w:t>8~</w:t>
            </w:r>
            <w:r>
              <w:rPr>
                <w:rFonts w:hint="eastAsia"/>
              </w:rPr>
              <w:t>10次，荧光值 T/C 变异系数 CV≤3%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tblCellSpacing w:w="0" w:type="dxa"/>
        </w:trPr>
        <w:tc>
          <w:tcPr>
            <w:tcW w:w="1185" w:type="dxa"/>
            <w:vMerge w:val="continue"/>
            <w:tcBorders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仪器开机运行 2 小时、4 小时、6 小时、8 小时后进行测试，符合检测准确性、重复性的要求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</w:trPr>
        <w:tc>
          <w:tcPr>
            <w:tcW w:w="1185" w:type="dxa"/>
            <w:vMerge w:val="continue"/>
            <w:tcBorders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适配甲型/乙型流感病毒抗原检测试剂盒（荧光免疫层析法）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</w:trPr>
        <w:tc>
          <w:tcPr>
            <w:tcW w:w="1185" w:type="dxa"/>
            <w:vMerge w:val="continue"/>
            <w:tcBorders>
              <w:left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Style w:val="9"/>
                <w:rFonts w:hAnsi="宋体"/>
                <w:color w:val="00000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保修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期限：5 年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>荧光层析试纸判读仪参数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YmY0NDQ3OWE4YmY2NzJlYTA4MDM0NjNhNzdkMzYifQ=="/>
  </w:docVars>
  <w:rsids>
    <w:rsidRoot w:val="60B91048"/>
    <w:rsid w:val="19DA3325"/>
    <w:rsid w:val="1CEB3595"/>
    <w:rsid w:val="2FF3349F"/>
    <w:rsid w:val="60B91048"/>
    <w:rsid w:val="65C5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99"/>
    <w:pPr>
      <w:ind w:firstLine="420" w:firstLineChars="200"/>
    </w:pPr>
  </w:style>
  <w:style w:type="paragraph" w:customStyle="1" w:styleId="8">
    <w:name w:val="UserStyle_7"/>
    <w:basedOn w:val="1"/>
    <w:qFormat/>
    <w:uiPriority w:val="0"/>
    <w:pPr>
      <w:widowControl/>
      <w:ind w:firstLine="420" w:firstLineChars="200"/>
      <w:textAlignment w:val="baseline"/>
    </w:pPr>
    <w:rPr>
      <w:rFonts w:cs="Times New Roman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514</Characters>
  <Lines>0</Lines>
  <Paragraphs>0</Paragraphs>
  <TotalTime>0</TotalTime>
  <ScaleCrop>false</ScaleCrop>
  <LinksUpToDate>false</LinksUpToDate>
  <CharactersWithSpaces>530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2021-07-21T01:01:00Z</dcterms:created>
  <dc:creator>云中漫步1398606018</dc:creator>
  <cp:lastModifiedBy>云中漫步1398606018</cp:lastModifiedBy>
  <dcterms:modified xsi:type="dcterms:W3CDTF">2023-04-24T02:54:12Z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512CBC401D8544FBB88374734F86B55F</vt:lpwstr>
  </property>
</Properties>
</file>