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19118"/>
      <w:bookmarkStart w:id="4" w:name="_Toc201743116"/>
      <w:bookmarkStart w:id="5" w:name="_Toc20199794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胶囊式内窥镜</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6800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接受</w:t>
                  </w:r>
                  <w:bookmarkStart w:id="15" w:name="_GoBack"/>
                  <w:bookmarkEnd w:id="15"/>
                  <w:r>
                    <w:rPr>
                      <w:rFonts w:hint="eastAsia" w:ascii="宋体" w:hAnsi="宋体" w:cs="宋体"/>
                      <w:color w:val="FF0000"/>
                      <w:kern w:val="0"/>
                      <w:sz w:val="24"/>
                      <w:szCs w:val="24"/>
                      <w:lang w:eastAsia="zh-CN"/>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sz w:val="24"/>
                      <w:lang w:eastAsia="zh-CN"/>
                    </w:rPr>
                    <w:t>包含：</w:t>
                  </w:r>
                  <w:r>
                    <w:rPr>
                      <w:rFonts w:hint="eastAsia" w:ascii="宋体" w:hAnsi="宋体" w:cs="宋体"/>
                      <w:sz w:val="24"/>
                    </w:rPr>
                    <w:t>图像接收存储器1个、马甲1套、电源适配器1个、USB数据线1套、图像分析软件1套、延长带1个、手提箱1个</w:t>
                  </w:r>
                  <w:r>
                    <w:rPr>
                      <w:rFonts w:hint="eastAsia" w:ascii="宋体" w:hAnsi="宋体" w:cs="宋体"/>
                      <w:sz w:val="24"/>
                      <w:lang w:eastAsia="zh-CN"/>
                    </w:rPr>
                    <w:t>。</w:t>
                  </w: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b/>
                <w:bCs/>
                <w:color w:val="FF0000"/>
                <w:kern w:val="0"/>
                <w:sz w:val="24"/>
                <w:szCs w:val="24"/>
              </w:rPr>
            </w:pPr>
            <w:r>
              <w:rPr>
                <w:rFonts w:hint="default" w:ascii="Times New Roman" w:hAnsi="Times New Roman" w:eastAsia="宋体" w:cs="Times New Roman"/>
                <w:b/>
                <w:sz w:val="24"/>
                <w:szCs w:val="24"/>
              </w:rPr>
              <w:t>一</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bCs/>
                <w:color w:val="FF0000"/>
                <w:kern w:val="0"/>
                <w:sz w:val="24"/>
                <w:szCs w:val="24"/>
                <w:lang w:eastAsia="zh-CN"/>
              </w:rPr>
            </w:pPr>
            <w:r>
              <w:rPr>
                <w:rFonts w:hint="default" w:ascii="Times New Roman" w:hAnsi="Times New Roman" w:eastAsia="宋体" w:cs="Times New Roman"/>
                <w:b/>
                <w:sz w:val="24"/>
                <w:szCs w:val="24"/>
              </w:rPr>
              <w:t>胶囊式内窥镜技术要求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bCs/>
                <w:color w:val="FF0000"/>
                <w:kern w:val="0"/>
                <w:sz w:val="24"/>
                <w:szCs w:val="24"/>
                <w:lang w:eastAsia="zh-CN"/>
              </w:rPr>
            </w:pPr>
            <w:r>
              <w:rPr>
                <w:rFonts w:hint="default" w:ascii="Times New Roman" w:hAnsi="Times New Roman" w:eastAsia="宋体" w:cs="Times New Roman"/>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宋体" w:hAnsi="宋体" w:cs="宋体"/>
                <w:b/>
                <w:bCs/>
                <w:color w:val="FF0000"/>
                <w:kern w:val="0"/>
                <w:sz w:val="24"/>
                <w:szCs w:val="24"/>
              </w:rPr>
            </w:pPr>
            <w:r>
              <w:rPr>
                <w:rFonts w:hint="eastAsia" w:ascii="宋体" w:hAnsi="宋体" w:cs="宋体"/>
                <w:sz w:val="24"/>
                <w:szCs w:val="24"/>
              </w:rPr>
              <w:t>尺寸：胶囊直径：≤13mm，胶囊长度：≤28mm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left"/>
              <w:rPr>
                <w:rFonts w:hint="eastAsia" w:ascii="宋体" w:hAnsi="宋体" w:eastAsia="宋体" w:cs="宋体"/>
                <w:sz w:val="24"/>
                <w:szCs w:val="24"/>
                <w:lang w:eastAsia="zh-CN"/>
              </w:rPr>
            </w:pPr>
            <w:r>
              <w:rPr>
                <w:rFonts w:hint="eastAsia" w:ascii="宋体" w:hAnsi="宋体" w:cs="宋体"/>
                <w:sz w:val="24"/>
                <w:szCs w:val="24"/>
              </w:rPr>
              <w:t>质量：≤3.6g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sz w:val="24"/>
                <w:szCs w:val="24"/>
              </w:rPr>
              <w:t>3</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宋体" w:hAnsi="宋体" w:cs="宋体"/>
                <w:sz w:val="24"/>
                <w:szCs w:val="24"/>
              </w:rPr>
            </w:pPr>
            <w:r>
              <w:rPr>
                <w:rFonts w:hint="eastAsia" w:ascii="宋体" w:hAnsi="宋体" w:cs="宋体"/>
                <w:sz w:val="24"/>
                <w:szCs w:val="24"/>
              </w:rPr>
              <w:t xml:space="preserve">材料：医用聚碳酸酯高分子材料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sz w:val="24"/>
                <w:szCs w:val="24"/>
              </w:rPr>
              <w:t>4</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宋体" w:hAnsi="宋体" w:cs="宋体"/>
                <w:sz w:val="24"/>
                <w:szCs w:val="24"/>
              </w:rPr>
            </w:pPr>
            <w:r>
              <w:rPr>
                <w:rFonts w:hint="eastAsia" w:ascii="宋体" w:hAnsi="宋体" w:cs="宋体"/>
                <w:sz w:val="24"/>
                <w:szCs w:val="24"/>
              </w:rPr>
              <w:t>密封性：IPX8</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sz w:val="24"/>
                <w:szCs w:val="24"/>
              </w:rPr>
              <w:t>5</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宋体" w:hAnsi="宋体" w:cs="宋体"/>
                <w:sz w:val="24"/>
                <w:szCs w:val="24"/>
              </w:rPr>
            </w:pPr>
            <w:r>
              <w:rPr>
                <w:rFonts w:hint="eastAsia" w:ascii="宋体" w:hAnsi="宋体" w:cs="宋体"/>
                <w:sz w:val="24"/>
                <w:szCs w:val="24"/>
              </w:rPr>
              <w:t>照明：≥6个超高亮度发光二极管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宋体" w:hAnsi="宋体" w:cs="宋体"/>
                <w:sz w:val="24"/>
                <w:szCs w:val="24"/>
              </w:rPr>
            </w:pPr>
            <w:r>
              <w:rPr>
                <w:rFonts w:hint="eastAsia" w:ascii="宋体" w:hAnsi="宋体" w:cs="宋体"/>
                <w:sz w:val="24"/>
                <w:szCs w:val="24"/>
              </w:rPr>
              <w:t>视角（空气中）：≥145°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left"/>
              <w:rPr>
                <w:rFonts w:hint="eastAsia" w:ascii="宋体" w:hAnsi="宋体" w:cs="宋体"/>
                <w:sz w:val="24"/>
                <w:szCs w:val="24"/>
              </w:rPr>
            </w:pPr>
            <w:r>
              <w:rPr>
                <w:rFonts w:hint="eastAsia" w:ascii="宋体" w:hAnsi="宋体" w:cs="宋体"/>
                <w:sz w:val="24"/>
                <w:szCs w:val="24"/>
              </w:rPr>
              <w:t>景深（空气中）： 0-30mm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宋体" w:hAnsi="宋体" w:cs="宋体"/>
                <w:sz w:val="24"/>
                <w:szCs w:val="24"/>
              </w:rPr>
            </w:pPr>
            <w:r>
              <w:rPr>
                <w:rFonts w:hint="eastAsia" w:ascii="宋体" w:hAnsi="宋体" w:cs="宋体"/>
                <w:sz w:val="24"/>
                <w:szCs w:val="24"/>
              </w:rPr>
              <w:t>图像分辨力：＞8LP/mm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cs="Times New Roman"/>
                <w:color w:val="000000"/>
                <w:kern w:val="0"/>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val="en-US" w:eastAsia="zh-CN"/>
              </w:rPr>
            </w:pPr>
            <w:r>
              <w:rPr>
                <w:rFonts w:hint="default" w:ascii="Times New Roman" w:hAnsi="Times New Roman" w:eastAsia="宋体" w:cs="Times New Roman"/>
                <w:sz w:val="24"/>
                <w:szCs w:val="24"/>
              </w:rPr>
              <w:t>9</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宋体" w:hAnsi="宋体" w:cs="宋体"/>
                <w:sz w:val="24"/>
                <w:szCs w:val="24"/>
              </w:rPr>
            </w:pPr>
            <w:r>
              <w:rPr>
                <w:rFonts w:hint="eastAsia" w:ascii="宋体" w:hAnsi="宋体" w:cs="宋体"/>
                <w:sz w:val="24"/>
                <w:szCs w:val="24"/>
              </w:rPr>
              <w:t>胶囊内镜的镜头：≥三镜片镜头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color w:val="000000"/>
                <w:kern w:val="0"/>
                <w:sz w:val="24"/>
                <w:szCs w:val="24"/>
              </w:rPr>
            </w:pPr>
            <w:r>
              <w:rPr>
                <w:rFonts w:hint="default" w:ascii="Times New Roman" w:hAnsi="Times New Roman" w:eastAsia="宋体" w:cs="Times New Roman"/>
                <w:sz w:val="24"/>
                <w:szCs w:val="24"/>
              </w:rPr>
              <w:t>10</w:t>
            </w:r>
          </w:p>
        </w:tc>
        <w:tc>
          <w:tcPr>
            <w:tcW w:w="5415" w:type="dxa"/>
            <w:tcBorders>
              <w:top w:val="single" w:color="auto" w:sz="6" w:space="0"/>
              <w:left w:val="single" w:color="auto" w:sz="6" w:space="0"/>
              <w:bottom w:val="nil"/>
              <w:right w:val="nil"/>
            </w:tcBorders>
            <w:noWrap w:val="0"/>
            <w:vAlign w:val="center"/>
          </w:tcPr>
          <w:p>
            <w:pPr>
              <w:ind w:left="42" w:leftChars="20"/>
              <w:rPr>
                <w:rFonts w:hint="eastAsia"/>
                <w:bCs/>
              </w:rPr>
            </w:pPr>
            <w:r>
              <w:rPr>
                <w:rFonts w:hint="eastAsia" w:ascii="宋体" w:hAnsi="宋体" w:cs="宋体"/>
                <w:sz w:val="24"/>
              </w:rPr>
              <w:t>采样速率：≥2fps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color w:val="000000"/>
                <w:kern w:val="0"/>
                <w:sz w:val="24"/>
                <w:szCs w:val="24"/>
              </w:rPr>
            </w:pPr>
            <w:r>
              <w:rPr>
                <w:rFonts w:hint="default" w:ascii="Times New Roman" w:hAnsi="Times New Roman" w:eastAsia="宋体" w:cs="Times New Roman"/>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bCs/>
              </w:rPr>
            </w:pPr>
            <w:r>
              <w:rPr>
                <w:rFonts w:hint="eastAsia" w:ascii="宋体" w:hAnsi="宋体" w:cs="宋体"/>
                <w:sz w:val="24"/>
              </w:rPr>
              <w:t>工作时间：≥8小时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lang w:val="en-US" w:eastAsia="zh-CN"/>
              </w:rPr>
            </w:pPr>
            <w:r>
              <w:rPr>
                <w:rFonts w:hint="eastAsia"/>
                <w:lang w:val="en-US" w:eastAsia="zh-CN"/>
              </w:rPr>
              <w:t>12</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default" w:ascii="Times New Roman" w:hAnsi="Times New Roman" w:eastAsia="宋体" w:cs="Times New Roman"/>
                <w:b/>
                <w:sz w:val="24"/>
                <w:szCs w:val="24"/>
              </w:rPr>
            </w:pPr>
            <w:r>
              <w:rPr>
                <w:rFonts w:hint="eastAsia" w:ascii="宋体" w:hAnsi="宋体" w:cs="宋体"/>
                <w:sz w:val="24"/>
              </w:rPr>
              <w:t>工作温度：5℃～40℃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b/>
                <w:sz w:val="24"/>
                <w:szCs w:val="24"/>
                <w:lang w:val="en-US" w:eastAsia="zh-CN"/>
              </w:rPr>
            </w:pPr>
            <w:r>
              <w:rPr>
                <w:rFonts w:hint="eastAsia" w:cs="Times New Roman"/>
                <w:b/>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default" w:ascii="Times New Roman" w:hAnsi="Times New Roman" w:eastAsia="宋体" w:cs="Times New Roman"/>
                <w:b/>
                <w:sz w:val="24"/>
                <w:szCs w:val="24"/>
              </w:rPr>
            </w:pPr>
            <w:r>
              <w:rPr>
                <w:rFonts w:hint="eastAsia" w:ascii="宋体" w:hAnsi="宋体" w:cs="宋体"/>
                <w:sz w:val="24"/>
              </w:rPr>
              <w:t>图像数据 ：真彩色≥24位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b/>
                <w:sz w:val="24"/>
                <w:szCs w:val="24"/>
              </w:rPr>
              <w:t>二</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lucida Grande" w:hAnsi="lucida Grande" w:cs="宋体"/>
                <w:color w:val="000000"/>
                <w:kern w:val="0"/>
              </w:rPr>
            </w:pPr>
            <w:r>
              <w:rPr>
                <w:rFonts w:hint="default" w:ascii="Times New Roman" w:hAnsi="Times New Roman" w:eastAsia="宋体" w:cs="Times New Roman"/>
                <w:b/>
                <w:sz w:val="24"/>
                <w:szCs w:val="24"/>
              </w:rPr>
              <w:t>图像记录仪技术要求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lucida Grande" w:hAnsi="lucida Grande" w:cs="宋体"/>
                <w:color w:val="000000"/>
                <w:kern w:val="0"/>
              </w:rPr>
            </w:pPr>
            <w:r>
              <w:rPr>
                <w:rFonts w:hint="eastAsia" w:ascii="宋体" w:hAnsi="宋体" w:cs="宋体"/>
                <w:sz w:val="24"/>
              </w:rPr>
              <w:t>电池类型：锂电池</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lucida Grande" w:hAnsi="lucida Grande" w:cs="宋体"/>
                <w:color w:val="000000"/>
                <w:kern w:val="0"/>
              </w:rPr>
            </w:pPr>
            <w:r>
              <w:rPr>
                <w:rFonts w:hint="eastAsia" w:ascii="宋体" w:hAnsi="宋体" w:cs="宋体"/>
                <w:sz w:val="24"/>
              </w:rPr>
              <w:t>电池电压：≥3.7V DC</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lucida Grande" w:hAnsi="lucida Grande" w:cs="宋体"/>
                <w:color w:val="000000"/>
                <w:kern w:val="0"/>
              </w:rPr>
            </w:pPr>
            <w:r>
              <w:rPr>
                <w:rFonts w:hint="eastAsia" w:ascii="宋体" w:hAnsi="宋体" w:cs="宋体"/>
                <w:sz w:val="24"/>
              </w:rPr>
              <w:t>电池容量：≥2000mAh</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lucida Grande" w:hAnsi="lucida Grande" w:cs="宋体"/>
                <w:color w:val="000000"/>
                <w:kern w:val="0"/>
              </w:rPr>
            </w:pPr>
            <w:r>
              <w:rPr>
                <w:rFonts w:hint="eastAsia" w:ascii="宋体" w:hAnsi="宋体" w:cs="宋体"/>
                <w:sz w:val="24"/>
              </w:rPr>
              <w:t>连续工作时间：≥10h</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5</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lucida Grande" w:hAnsi="lucida Grande" w:cs="宋体"/>
                <w:color w:val="000000"/>
                <w:kern w:val="0"/>
              </w:rPr>
            </w:pPr>
            <w:r>
              <w:rPr>
                <w:rFonts w:hint="eastAsia" w:ascii="宋体" w:hAnsi="宋体" w:cs="宋体"/>
                <w:sz w:val="24"/>
              </w:rPr>
              <w:t>存储容量： ≥4G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line="0" w:lineRule="atLeast"/>
              <w:ind w:left="42" w:leftChars="20"/>
              <w:jc w:val="left"/>
              <w:rPr>
                <w:rFonts w:hint="eastAsia" w:ascii="lucida Grande" w:hAnsi="lucida Grande" w:cs="宋体"/>
                <w:color w:val="000000"/>
                <w:kern w:val="0"/>
              </w:rPr>
            </w:pPr>
            <w:r>
              <w:rPr>
                <w:rFonts w:hint="eastAsia" w:ascii="宋体" w:hAnsi="宋体" w:cs="宋体"/>
                <w:sz w:val="24"/>
              </w:rPr>
              <w:t>工作温度：5℃～50℃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cs="Times New Roman"/>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7</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lucida Grande" w:hAnsi="lucida Grande" w:cs="宋体"/>
                <w:color w:val="000000"/>
                <w:kern w:val="0"/>
              </w:rPr>
            </w:pPr>
            <w:r>
              <w:rPr>
                <w:rFonts w:hint="eastAsia" w:ascii="宋体" w:hAnsi="宋体" w:cs="宋体"/>
                <w:sz w:val="24"/>
              </w:rPr>
              <w:t>图像记录仪重量：&lt;1kg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8</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eastAsia" w:ascii="lucida Grande" w:hAnsi="lucida Grande" w:cs="宋体"/>
                <w:color w:val="000000"/>
                <w:kern w:val="0"/>
              </w:rPr>
            </w:pPr>
            <w:r>
              <w:rPr>
                <w:rFonts w:hint="eastAsia" w:ascii="宋体" w:hAnsi="宋体" w:cs="宋体"/>
                <w:sz w:val="24"/>
              </w:rPr>
              <w:t>体外固定：透气式腹带，穿戴舒适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b/>
                <w:sz w:val="24"/>
                <w:szCs w:val="24"/>
              </w:rPr>
              <w:t>三</w:t>
            </w:r>
          </w:p>
        </w:tc>
        <w:tc>
          <w:tcPr>
            <w:tcW w:w="5415" w:type="dxa"/>
            <w:tcBorders>
              <w:top w:val="single" w:color="auto" w:sz="6" w:space="0"/>
              <w:left w:val="single" w:color="auto" w:sz="6" w:space="0"/>
              <w:bottom w:val="nil"/>
              <w:right w:val="nil"/>
            </w:tcBorders>
            <w:noWrap w:val="0"/>
            <w:vAlign w:val="center"/>
          </w:tcPr>
          <w:p>
            <w:pPr>
              <w:spacing w:line="400" w:lineRule="atLeast"/>
              <w:outlineLvl w:val="0"/>
              <w:rPr>
                <w:rFonts w:hint="eastAsia" w:ascii="lucida Grande" w:hAnsi="lucida Grande" w:cs="宋体"/>
                <w:color w:val="000000"/>
                <w:kern w:val="0"/>
              </w:rPr>
            </w:pPr>
            <w:r>
              <w:rPr>
                <w:rFonts w:hint="default" w:ascii="Times New Roman" w:hAnsi="Times New Roman" w:eastAsia="宋体" w:cs="Times New Roman"/>
                <w:b/>
                <w:sz w:val="24"/>
                <w:szCs w:val="24"/>
              </w:rPr>
              <w:t>系统软件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1</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lucida Grande" w:hAnsi="lucida Grande" w:cs="宋体"/>
                <w:color w:val="000000"/>
                <w:kern w:val="0"/>
              </w:rPr>
            </w:pPr>
            <w:r>
              <w:rPr>
                <w:rFonts w:hint="eastAsia" w:ascii="宋体" w:hAnsi="宋体" w:cs="宋体"/>
                <w:sz w:val="24"/>
              </w:rPr>
              <w:t>软件语言，简体中文、英文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color w:val="FF0000"/>
              </w:rPr>
            </w:pPr>
            <w:r>
              <w:rPr>
                <w:rFonts w:hint="default" w:ascii="Times New Roman" w:hAnsi="Times New Roman" w:eastAsia="宋体" w:cs="Times New Roman"/>
                <w:sz w:val="24"/>
                <w:szCs w:val="24"/>
              </w:rPr>
              <w:t>2</w:t>
            </w:r>
          </w:p>
        </w:tc>
        <w:tc>
          <w:tcPr>
            <w:tcW w:w="5415" w:type="dxa"/>
            <w:tcBorders>
              <w:top w:val="single" w:color="auto" w:sz="6" w:space="0"/>
              <w:left w:val="single" w:color="auto" w:sz="6" w:space="0"/>
              <w:bottom w:val="nil"/>
              <w:right w:val="nil"/>
            </w:tcBorders>
            <w:noWrap w:val="0"/>
            <w:vAlign w:val="center"/>
          </w:tcPr>
          <w:p>
            <w:pPr>
              <w:ind w:left="42" w:leftChars="20"/>
              <w:rPr>
                <w:rFonts w:hint="eastAsia" w:ascii="lucida Grande" w:hAnsi="lucida Grande" w:cs="宋体"/>
                <w:color w:val="000000"/>
                <w:kern w:val="0"/>
              </w:rPr>
            </w:pPr>
            <w:r>
              <w:rPr>
                <w:rFonts w:hint="eastAsia" w:ascii="宋体" w:hAnsi="宋体" w:cs="宋体"/>
                <w:sz w:val="24"/>
              </w:rPr>
              <w:t>支持图片导出JPG格式，支持报告导出为PDF格式，支持视频导出为AVI格式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415" w:type="dxa"/>
            <w:tcBorders>
              <w:top w:val="single" w:color="auto" w:sz="6" w:space="0"/>
              <w:left w:val="single" w:color="auto" w:sz="6" w:space="0"/>
              <w:bottom w:val="nil"/>
              <w:right w:val="nil"/>
            </w:tcBorders>
            <w:noWrap w:val="0"/>
            <w:vAlign w:val="center"/>
          </w:tcPr>
          <w:p>
            <w:pPr>
              <w:ind w:left="42" w:leftChars="20"/>
              <w:rPr>
                <w:rFonts w:hint="default" w:ascii="Times New Roman" w:hAnsi="Times New Roman" w:eastAsia="宋体" w:cs="Times New Roman"/>
                <w:sz w:val="24"/>
                <w:szCs w:val="24"/>
              </w:rPr>
            </w:pPr>
            <w:r>
              <w:rPr>
                <w:rFonts w:hint="eastAsia" w:ascii="宋体" w:hAnsi="宋体" w:cs="宋体"/>
                <w:sz w:val="24"/>
              </w:rPr>
              <w:t>支持图像播放时的速度调节，10档速度调节，速度1-速度10档（1-30fps）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具有多幅显示功能，可显示1/2/4/6/8/10/12幅图像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录入受检者信息，与胶囊进行绑定</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支持图像存储器存储空间不足警示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支持浏览胶囊实时图像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支持对图像进行标记和备注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支持胶囊绑定时电量不足警示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支持图像增强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5415" w:type="dxa"/>
            <w:tcBorders>
              <w:top w:val="single" w:color="auto" w:sz="6" w:space="0"/>
              <w:left w:val="single" w:color="auto" w:sz="6" w:space="0"/>
              <w:bottom w:val="nil"/>
              <w:right w:val="nil"/>
            </w:tcBorders>
            <w:noWrap w:val="0"/>
            <w:vAlign w:val="center"/>
          </w:tcPr>
          <w:p>
            <w:pPr>
              <w:ind w:left="42" w:leftChars="20"/>
              <w:rPr>
                <w:rFonts w:hint="default" w:ascii="Times New Roman" w:hAnsi="Times New Roman" w:eastAsia="宋体" w:cs="Times New Roman"/>
                <w:sz w:val="24"/>
                <w:szCs w:val="24"/>
              </w:rPr>
            </w:pPr>
            <w:r>
              <w:rPr>
                <w:rFonts w:hint="eastAsia" w:ascii="宋体" w:hAnsi="宋体" w:cs="宋体"/>
                <w:sz w:val="24"/>
              </w:rPr>
              <w:t>图像压缩功能支持高相似度图像过滤，减少阅片工作量且不影响原图像文件播放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default" w:ascii="Times New Roman" w:hAnsi="Times New Roman" w:eastAsia="宋体" w:cs="Times New Roman"/>
                <w:sz w:val="24"/>
                <w:szCs w:val="24"/>
              </w:rPr>
            </w:pPr>
            <w:r>
              <w:rPr>
                <w:rFonts w:hint="eastAsia" w:ascii="宋体" w:hAnsi="宋体" w:cs="宋体"/>
                <w:sz w:val="24"/>
              </w:rPr>
              <w:t>支持医院、医生等基础信息保存，节省录入时间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rPr>
              <w:t>四</w:t>
            </w:r>
          </w:p>
        </w:tc>
        <w:tc>
          <w:tcPr>
            <w:tcW w:w="5415" w:type="dxa"/>
            <w:tcBorders>
              <w:top w:val="single" w:color="auto" w:sz="6" w:space="0"/>
              <w:left w:val="single" w:color="auto" w:sz="6" w:space="0"/>
              <w:bottom w:val="nil"/>
              <w:right w:val="nil"/>
            </w:tcBorders>
            <w:noWrap w:val="0"/>
            <w:vAlign w:val="center"/>
          </w:tcPr>
          <w:p>
            <w:pPr>
              <w:pStyle w:val="24"/>
              <w:widowControl/>
              <w:spacing w:line="0" w:lineRule="atLeast"/>
              <w:ind w:left="42" w:leftChars="20" w:firstLine="0" w:firstLineChars="0"/>
              <w:jc w:val="left"/>
              <w:rPr>
                <w:rFonts w:hint="eastAsia" w:ascii="宋体" w:hAnsi="宋体" w:eastAsia="宋体" w:cs="宋体"/>
                <w:b/>
                <w:bCs/>
                <w:kern w:val="0"/>
                <w:sz w:val="24"/>
                <w:szCs w:val="24"/>
                <w:lang w:val="en-US" w:eastAsia="zh-CN" w:bidi="ar-SA"/>
              </w:rPr>
            </w:pPr>
            <w:r>
              <w:rPr>
                <w:rFonts w:hint="eastAsia" w:ascii="宋体" w:hAnsi="宋体" w:cs="宋体"/>
                <w:b/>
                <w:bCs/>
                <w:sz w:val="24"/>
              </w:rPr>
              <w:t>配套功能：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Times New Roman" w:hAnsi="Times New Roman" w:eastAsia="宋体" w:cs="Times New Roman"/>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center"/>
              <w:rPr>
                <w:rFonts w:hint="eastAsia" w:cs="Times New Roman"/>
                <w:sz w:val="24"/>
                <w:szCs w:val="24"/>
                <w:lang w:val="en-US" w:eastAsia="zh-CN"/>
              </w:rPr>
            </w:pPr>
            <w:r>
              <w:rPr>
                <w:rFonts w:hint="eastAsia" w:ascii="宋体" w:hAnsi="宋体" w:cs="宋体"/>
                <w:sz w:val="24"/>
                <w:szCs w:val="24"/>
              </w:rPr>
              <w:t>1</w:t>
            </w:r>
          </w:p>
        </w:tc>
        <w:tc>
          <w:tcPr>
            <w:tcW w:w="5415" w:type="dxa"/>
            <w:tcBorders>
              <w:top w:val="single" w:color="auto" w:sz="6" w:space="0"/>
              <w:left w:val="single" w:color="auto" w:sz="6" w:space="0"/>
              <w:bottom w:val="nil"/>
              <w:right w:val="nil"/>
            </w:tcBorders>
            <w:noWrap w:val="0"/>
            <w:vAlign w:val="center"/>
          </w:tcPr>
          <w:p>
            <w:pPr>
              <w:spacing w:line="360" w:lineRule="exact"/>
              <w:ind w:left="42" w:leftChars="20"/>
              <w:jc w:val="left"/>
              <w:rPr>
                <w:rFonts w:hint="eastAsia" w:ascii="宋体" w:hAnsi="宋体" w:cs="宋体"/>
                <w:sz w:val="24"/>
              </w:rPr>
            </w:pPr>
            <w:r>
              <w:rPr>
                <w:rFonts w:hint="eastAsia" w:ascii="宋体" w:hAnsi="宋体" w:cs="宋体"/>
                <w:sz w:val="24"/>
              </w:rPr>
              <w:t>检查过程中可观察胶囊的实时图像，诊断更直观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center"/>
              <w:rPr>
                <w:rFonts w:hint="eastAsia" w:cs="Times New Roman"/>
                <w:sz w:val="24"/>
                <w:szCs w:val="24"/>
                <w:lang w:val="en-US" w:eastAsia="zh-CN"/>
              </w:rPr>
            </w:pPr>
            <w:r>
              <w:rPr>
                <w:rFonts w:hint="eastAsia" w:ascii="宋体" w:hAnsi="宋体" w:cs="宋体"/>
                <w:sz w:val="24"/>
                <w:szCs w:val="24"/>
              </w:rPr>
              <w:t>2</w:t>
            </w:r>
          </w:p>
        </w:tc>
        <w:tc>
          <w:tcPr>
            <w:tcW w:w="5415" w:type="dxa"/>
            <w:tcBorders>
              <w:top w:val="single" w:color="auto" w:sz="6" w:space="0"/>
              <w:left w:val="single" w:color="auto" w:sz="6" w:space="0"/>
              <w:bottom w:val="nil"/>
              <w:right w:val="nil"/>
            </w:tcBorders>
            <w:noWrap w:val="0"/>
            <w:vAlign w:val="center"/>
          </w:tcPr>
          <w:p>
            <w:pPr>
              <w:spacing w:line="360" w:lineRule="exact"/>
              <w:ind w:left="42" w:leftChars="20"/>
              <w:jc w:val="left"/>
              <w:rPr>
                <w:rFonts w:hint="eastAsia" w:ascii="宋体" w:hAnsi="宋体" w:cs="宋体"/>
                <w:sz w:val="24"/>
              </w:rPr>
            </w:pPr>
            <w:r>
              <w:rPr>
                <w:rFonts w:hint="eastAsia" w:ascii="宋体" w:hAnsi="宋体" w:cs="宋体"/>
                <w:sz w:val="24"/>
              </w:rPr>
              <w:t>具有快速图像数据处理能力,下载速度≤10分钟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center"/>
              <w:rPr>
                <w:rFonts w:hint="eastAsia" w:cs="Times New Roman"/>
                <w:sz w:val="24"/>
                <w:szCs w:val="24"/>
                <w:lang w:val="en-US" w:eastAsia="zh-CN"/>
              </w:rPr>
            </w:pPr>
            <w:r>
              <w:rPr>
                <w:rFonts w:hint="eastAsia" w:ascii="宋体" w:hAnsi="宋体" w:cs="宋体"/>
                <w:sz w:val="24"/>
                <w:szCs w:val="24"/>
              </w:rPr>
              <w:t>▲3</w:t>
            </w:r>
          </w:p>
        </w:tc>
        <w:tc>
          <w:tcPr>
            <w:tcW w:w="5415" w:type="dxa"/>
            <w:tcBorders>
              <w:top w:val="single" w:color="auto" w:sz="6" w:space="0"/>
              <w:left w:val="single" w:color="auto" w:sz="6" w:space="0"/>
              <w:bottom w:val="nil"/>
              <w:right w:val="nil"/>
            </w:tcBorders>
            <w:noWrap w:val="0"/>
            <w:vAlign w:val="center"/>
          </w:tcPr>
          <w:p>
            <w:pPr>
              <w:spacing w:line="360" w:lineRule="exact"/>
              <w:ind w:left="42" w:leftChars="20"/>
              <w:jc w:val="left"/>
              <w:rPr>
                <w:rFonts w:hint="eastAsia" w:ascii="宋体" w:hAnsi="宋体" w:cs="宋体"/>
                <w:sz w:val="24"/>
              </w:rPr>
            </w:pPr>
            <w:r>
              <w:rPr>
                <w:rFonts w:hint="eastAsia" w:ascii="宋体" w:hAnsi="宋体" w:cs="宋体"/>
                <w:sz w:val="24"/>
              </w:rPr>
              <w:t>休眠模式、体外RF模式胶囊滞留检查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left="42" w:leftChars="20"/>
              <w:jc w:val="center"/>
              <w:rPr>
                <w:rFonts w:hint="eastAsia" w:cs="Times New Roman"/>
                <w:sz w:val="24"/>
                <w:szCs w:val="24"/>
                <w:lang w:val="en-US" w:eastAsia="zh-CN"/>
              </w:rPr>
            </w:pPr>
            <w:r>
              <w:rPr>
                <w:rFonts w:hint="eastAsia" w:ascii="宋体" w:hAnsi="宋体" w:cs="宋体"/>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exact"/>
              <w:ind w:left="42" w:leftChars="20"/>
              <w:jc w:val="left"/>
              <w:rPr>
                <w:rFonts w:hint="eastAsia" w:ascii="宋体" w:hAnsi="宋体" w:cs="宋体"/>
                <w:sz w:val="24"/>
              </w:rPr>
            </w:pPr>
            <w:r>
              <w:rPr>
                <w:rFonts w:hint="eastAsia" w:ascii="宋体" w:hAnsi="宋体" w:cs="宋体"/>
                <w:sz w:val="24"/>
              </w:rPr>
              <w:t>大数据云平台、专家团队协助阅片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hint="eastAsia"/>
                <w:lang w:val="en-US" w:eastAsia="zh-CN"/>
              </w:rPr>
              <w:t>胶囊内镜  3000元/粒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lucida Grande">
    <w:altName w:val="Segoe UI"/>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9E30BB8"/>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8D31D0"/>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103FB7"/>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4C4BD8"/>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7DB0645"/>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7139</Words>
  <Characters>7376</Characters>
  <Lines>48</Lines>
  <Paragraphs>13</Paragraphs>
  <TotalTime>1</TotalTime>
  <ScaleCrop>false</ScaleCrop>
  <LinksUpToDate>false</LinksUpToDate>
  <CharactersWithSpaces>8125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2022-09-23T07:51:32Z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79DD0976DB1845899A338CBADAF47BC6</vt:lpwstr>
  </property>
</Properties>
</file>