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numPr>
                <w:ilvl w:val="0"/>
                <w:numId w:val="0"/>
              </w:numPr>
              <w:ind w:leftChars="0" w:right="-73" w:rightChars="-35"/>
              <w:jc w:val="left"/>
              <w:rPr>
                <w:rFonts w:ascii="宋体" w:hAnsi="宋体" w:cs="宋体"/>
                <w:color w:val="FF0000"/>
                <w:szCs w:val="21"/>
              </w:rPr>
            </w:pPr>
            <w:r>
              <w:rPr>
                <w:rFonts w:hint="eastAsia"/>
              </w:rPr>
              <w:t>投标人应如实填写《技术规格偏离表》，评审委员会根据技术需求参数响应情况进行打分，各项技术参数指标及要求全部满足的得45分，</w:t>
            </w:r>
            <w:r>
              <w:rPr>
                <w:rFonts w:hint="eastAsia" w:ascii="宋体" w:hAnsi="宋体" w:cs="宋体"/>
                <w:color w:val="FF0000"/>
                <w:szCs w:val="21"/>
              </w:rPr>
              <w:t>带“▲”为重要参数，满分</w:t>
            </w:r>
            <w:r>
              <w:rPr>
                <w:rFonts w:hint="eastAsia" w:ascii="宋体" w:hAnsi="宋体" w:cs="宋体"/>
                <w:color w:val="FF0000"/>
                <w:szCs w:val="21"/>
                <w:lang w:val="en-US" w:eastAsia="zh-CN"/>
              </w:rPr>
              <w:t>28.5</w:t>
            </w:r>
            <w:r>
              <w:rPr>
                <w:rFonts w:hint="eastAsia" w:ascii="宋体" w:hAnsi="宋体" w:cs="宋体"/>
                <w:color w:val="FF0000"/>
                <w:szCs w:val="21"/>
              </w:rPr>
              <w:t>分。每负偏离一项扣</w:t>
            </w:r>
            <w:r>
              <w:rPr>
                <w:rFonts w:hint="eastAsia" w:ascii="宋体" w:hAnsi="宋体" w:cs="宋体"/>
                <w:color w:val="FF0000"/>
                <w:szCs w:val="21"/>
                <w:lang w:val="en-US" w:eastAsia="zh-CN"/>
              </w:rPr>
              <w:t>1</w:t>
            </w:r>
            <w:r>
              <w:rPr>
                <w:rFonts w:hint="eastAsia" w:ascii="宋体" w:hAnsi="宋体" w:cs="宋体"/>
                <w:color w:val="FF0000"/>
                <w:szCs w:val="21"/>
              </w:rPr>
              <w:t>分，若负偏离超过</w:t>
            </w:r>
            <w:r>
              <w:rPr>
                <w:rFonts w:hint="eastAsia" w:ascii="宋体" w:hAnsi="宋体" w:cs="宋体"/>
                <w:color w:val="FF0000"/>
                <w:szCs w:val="21"/>
                <w:lang w:val="en-US" w:eastAsia="zh-CN"/>
              </w:rPr>
              <w:t>10</w:t>
            </w:r>
            <w:r>
              <w:rPr>
                <w:rFonts w:hint="eastAsia" w:ascii="宋体" w:hAnsi="宋体" w:cs="宋体"/>
                <w:color w:val="FF0000"/>
                <w:szCs w:val="21"/>
              </w:rPr>
              <w:t>（含）项，本项不得分。其他参数满分</w:t>
            </w:r>
            <w:r>
              <w:rPr>
                <w:rFonts w:hint="eastAsia" w:ascii="宋体" w:hAnsi="宋体" w:cs="宋体"/>
                <w:color w:val="FF0000"/>
                <w:szCs w:val="21"/>
                <w:lang w:val="en-US" w:eastAsia="zh-CN"/>
              </w:rPr>
              <w:t>33</w:t>
            </w:r>
            <w:r>
              <w:rPr>
                <w:rFonts w:hint="eastAsia" w:ascii="宋体" w:hAnsi="宋体" w:cs="宋体"/>
                <w:color w:val="FF0000"/>
                <w:szCs w:val="21"/>
              </w:rPr>
              <w:t>分。每负偏离一项扣</w:t>
            </w:r>
            <w:r>
              <w:rPr>
                <w:rFonts w:hint="eastAsia" w:ascii="宋体" w:hAnsi="宋体" w:cs="宋体"/>
                <w:color w:val="FF0000"/>
                <w:szCs w:val="21"/>
                <w:lang w:val="en-US" w:eastAsia="zh-CN"/>
              </w:rPr>
              <w:t>0.5</w:t>
            </w:r>
            <w:r>
              <w:rPr>
                <w:rFonts w:hint="eastAsia" w:ascii="宋体" w:hAnsi="宋体" w:cs="宋体"/>
                <w:color w:val="FF0000"/>
                <w:szCs w:val="21"/>
              </w:rPr>
              <w:t>分，若负偏离超过</w:t>
            </w:r>
            <w:r>
              <w:rPr>
                <w:rFonts w:hint="eastAsia" w:ascii="宋体" w:hAnsi="宋体" w:cs="宋体"/>
                <w:color w:val="FF0000"/>
                <w:szCs w:val="21"/>
                <w:lang w:val="en-US" w:eastAsia="zh-CN"/>
              </w:rPr>
              <w:t>20</w:t>
            </w:r>
            <w:r>
              <w:rPr>
                <w:rFonts w:hint="eastAsia" w:ascii="宋体" w:hAnsi="宋体" w:cs="宋体"/>
                <w:color w:val="FF0000"/>
                <w:szCs w:val="21"/>
              </w:rPr>
              <w:t>（含）项，本项不得分。</w:t>
            </w:r>
          </w:p>
          <w:p>
            <w:pPr>
              <w:spacing w:line="280" w:lineRule="exact"/>
            </w:pPr>
          </w:p>
          <w:p>
            <w:pPr>
              <w:spacing w:line="280" w:lineRule="exact"/>
              <w:rPr>
                <w:rFonts w:hint="eastAsia"/>
              </w:rPr>
            </w:pPr>
            <w:r>
              <w:rPr>
                <w:rFonts w:hint="eastAsia"/>
              </w:rPr>
              <w:t>注：</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0"/>
              </w:num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19118"/>
      <w:bookmarkStart w:id="4" w:name="_Toc201742861"/>
      <w:bookmarkStart w:id="5" w:name="_Toc201743116"/>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77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tbl>
            <w:tblPr>
              <w:tblStyle w:val="14"/>
              <w:tblW w:w="8798"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3614"/>
              <w:gridCol w:w="624"/>
              <w:gridCol w:w="691"/>
              <w:gridCol w:w="2300"/>
              <w:gridCol w:w="156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83" w:hRule="atLeast"/>
                <w:tblHeader/>
                <w:tblCellSpacing w:w="0" w:type="dxa"/>
              </w:trPr>
              <w:tc>
                <w:tcPr>
                  <w:tcW w:w="361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62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69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230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569"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混匀类设备一批</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14</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145200</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8798" w:type="dxa"/>
                  <w:gridSpan w:val="5"/>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b/>
                      <w:bCs/>
                      <w:color w:val="auto"/>
                      <w:sz w:val="24"/>
                      <w:szCs w:val="24"/>
                      <w:lang w:val="en-US" w:eastAsia="zh-CN"/>
                    </w:rPr>
                    <w:t>其中：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恒温混匀仪</w:t>
                  </w:r>
                </w:p>
              </w:tc>
              <w:tc>
                <w:tcPr>
                  <w:tcW w:w="624" w:type="dxa"/>
                  <w:tcBorders>
                    <w:top w:val="single" w:color="auto" w:sz="6" w:space="0"/>
                    <w:left w:val="single" w:color="auto" w:sz="6" w:space="0"/>
                    <w:bottom w:val="nil"/>
                    <w:right w:val="nil"/>
                  </w:tcBorders>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3300</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迴旋式脱色摇床</w:t>
                  </w:r>
                </w:p>
              </w:tc>
              <w:tc>
                <w:tcPr>
                  <w:tcW w:w="624" w:type="dxa"/>
                  <w:tcBorders>
                    <w:top w:val="single" w:color="auto" w:sz="6" w:space="0"/>
                    <w:left w:val="single" w:color="auto" w:sz="6" w:space="0"/>
                    <w:bottom w:val="single" w:color="auto" w:sz="6" w:space="0"/>
                    <w:right w:val="nil"/>
                  </w:tcBorders>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1700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eastAsia="宋体" w:cs="宋体"/>
                      <w:color w:val="auto"/>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智能型恒温定时磁力搅拌器</w:t>
                  </w:r>
                </w:p>
              </w:tc>
              <w:tc>
                <w:tcPr>
                  <w:tcW w:w="624" w:type="dxa"/>
                  <w:tcBorders>
                    <w:top w:val="single" w:color="auto" w:sz="6" w:space="0"/>
                    <w:left w:val="single" w:color="auto" w:sz="6" w:space="0"/>
                    <w:bottom w:val="single" w:color="auto" w:sz="6" w:space="0"/>
                    <w:right w:val="nil"/>
                  </w:tcBorders>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3800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脱色摇床</w:t>
                  </w:r>
                </w:p>
              </w:tc>
              <w:tc>
                <w:tcPr>
                  <w:tcW w:w="624" w:type="dxa"/>
                  <w:tcBorders>
                    <w:top w:val="single" w:color="auto" w:sz="6" w:space="0"/>
                    <w:left w:val="single" w:color="auto" w:sz="6" w:space="0"/>
                    <w:bottom w:val="single" w:color="auto" w:sz="6" w:space="0"/>
                    <w:right w:val="nil"/>
                  </w:tcBorders>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4000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叠加式恒温振荡器</w:t>
                  </w:r>
                </w:p>
              </w:tc>
              <w:tc>
                <w:tcPr>
                  <w:tcW w:w="624" w:type="dxa"/>
                  <w:tcBorders>
                    <w:top w:val="single" w:color="auto" w:sz="6" w:space="0"/>
                    <w:left w:val="single" w:color="auto" w:sz="6" w:space="0"/>
                    <w:bottom w:val="single" w:color="auto" w:sz="6" w:space="0"/>
                    <w:right w:val="nil"/>
                  </w:tcBorders>
                  <w:noWrap w:val="0"/>
                  <w:vAlign w:val="center"/>
                </w:tcPr>
                <w:p>
                  <w:pPr>
                    <w:keepNext w:val="0"/>
                    <w:keepLines w:val="0"/>
                    <w:widowControl/>
                    <w:suppressLineNumbers w:val="0"/>
                    <w:jc w:val="center"/>
                    <w:textAlignment w:val="center"/>
                    <w:rPr>
                      <w:rFonts w:hint="default" w:ascii="宋体" w:hAnsi="宋体" w:cs="宋体"/>
                      <w:color w:val="auto"/>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90000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加热型磁力搅拌器</w:t>
                  </w:r>
                </w:p>
              </w:tc>
              <w:tc>
                <w:tcPr>
                  <w:tcW w:w="624" w:type="dxa"/>
                  <w:tcBorders>
                    <w:top w:val="single" w:color="auto" w:sz="6" w:space="0"/>
                    <w:left w:val="single" w:color="auto" w:sz="6" w:space="0"/>
                    <w:bottom w:val="single" w:color="auto" w:sz="6" w:space="0"/>
                    <w:right w:val="nil"/>
                  </w:tcBorders>
                  <w:noWrap w:val="0"/>
                  <w:vAlign w:val="center"/>
                </w:tcPr>
                <w:p>
                  <w:pPr>
                    <w:keepNext w:val="0"/>
                    <w:keepLines w:val="0"/>
                    <w:widowControl/>
                    <w:suppressLineNumbers w:val="0"/>
                    <w:jc w:val="center"/>
                    <w:textAlignment w:val="center"/>
                    <w:rPr>
                      <w:rFonts w:hint="eastAsia" w:ascii="宋体" w:hAnsi="宋体" w:cs="宋体"/>
                      <w:color w:val="auto"/>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3300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油浴磁力搅拌器</w:t>
                  </w:r>
                </w:p>
              </w:tc>
              <w:tc>
                <w:tcPr>
                  <w:tcW w:w="624" w:type="dxa"/>
                  <w:tcBorders>
                    <w:top w:val="single" w:color="auto" w:sz="6" w:space="0"/>
                    <w:left w:val="single" w:color="auto" w:sz="6" w:space="0"/>
                    <w:bottom w:val="single" w:color="auto" w:sz="6" w:space="0"/>
                    <w:right w:val="nil"/>
                  </w:tcBorders>
                  <w:noWrap w:val="0"/>
                  <w:vAlign w:val="center"/>
                </w:tcPr>
                <w:p>
                  <w:pPr>
                    <w:keepNext w:val="0"/>
                    <w:keepLines w:val="0"/>
                    <w:widowControl/>
                    <w:suppressLineNumbers w:val="0"/>
                    <w:jc w:val="center"/>
                    <w:textAlignment w:val="center"/>
                    <w:rPr>
                      <w:rFonts w:hint="eastAsia" w:ascii="宋体" w:hAnsi="宋体" w:cs="宋体"/>
                      <w:color w:val="auto"/>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2500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干式浴温箱</w:t>
                  </w:r>
                </w:p>
              </w:tc>
              <w:tc>
                <w:tcPr>
                  <w:tcW w:w="624" w:type="dxa"/>
                  <w:tcBorders>
                    <w:top w:val="single" w:color="auto" w:sz="6" w:space="0"/>
                    <w:left w:val="single" w:color="auto" w:sz="6" w:space="0"/>
                    <w:bottom w:val="single" w:color="auto" w:sz="6" w:space="0"/>
                    <w:right w:val="nil"/>
                  </w:tcBorders>
                  <w:noWrap w:val="0"/>
                  <w:vAlign w:val="center"/>
                </w:tcPr>
                <w:p>
                  <w:pPr>
                    <w:keepNext w:val="0"/>
                    <w:keepLines w:val="0"/>
                    <w:widowControl/>
                    <w:suppressLineNumbers w:val="0"/>
                    <w:jc w:val="center"/>
                    <w:textAlignment w:val="center"/>
                    <w:rPr>
                      <w:rFonts w:hint="eastAsia" w:ascii="宋体" w:hAnsi="宋体" w:cs="宋体"/>
                      <w:color w:val="auto"/>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3600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金属浴</w:t>
                  </w:r>
                </w:p>
              </w:tc>
              <w:tc>
                <w:tcPr>
                  <w:tcW w:w="624" w:type="dxa"/>
                  <w:tcBorders>
                    <w:top w:val="single" w:color="auto" w:sz="6" w:space="0"/>
                    <w:left w:val="single" w:color="auto" w:sz="6" w:space="0"/>
                    <w:bottom w:val="single" w:color="auto" w:sz="6" w:space="0"/>
                    <w:right w:val="nil"/>
                  </w:tcBorders>
                  <w:noWrap w:val="0"/>
                  <w:vAlign w:val="center"/>
                </w:tcPr>
                <w:p>
                  <w:pPr>
                    <w:keepNext w:val="0"/>
                    <w:keepLines w:val="0"/>
                    <w:widowControl/>
                    <w:suppressLineNumbers w:val="0"/>
                    <w:jc w:val="center"/>
                    <w:textAlignment w:val="center"/>
                    <w:rPr>
                      <w:rFonts w:hint="eastAsia" w:ascii="宋体" w:hAnsi="宋体" w:cs="宋体"/>
                      <w:color w:val="auto"/>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20000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恒温振荡金属浴</w:t>
                  </w:r>
                </w:p>
              </w:tc>
              <w:tc>
                <w:tcPr>
                  <w:tcW w:w="624" w:type="dxa"/>
                  <w:tcBorders>
                    <w:top w:val="single" w:color="auto" w:sz="6" w:space="0"/>
                    <w:left w:val="single" w:color="auto" w:sz="6" w:space="0"/>
                    <w:bottom w:val="single" w:color="auto" w:sz="6" w:space="0"/>
                    <w:right w:val="nil"/>
                  </w:tcBorders>
                  <w:noWrap w:val="0"/>
                  <w:vAlign w:val="center"/>
                </w:tcPr>
                <w:p>
                  <w:pPr>
                    <w:keepNext w:val="0"/>
                    <w:keepLines w:val="0"/>
                    <w:widowControl/>
                    <w:suppressLineNumbers w:val="0"/>
                    <w:jc w:val="center"/>
                    <w:textAlignment w:val="center"/>
                    <w:rPr>
                      <w:rFonts w:hint="eastAsia" w:ascii="宋体" w:hAnsi="宋体" w:cs="宋体"/>
                      <w:color w:val="auto"/>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10000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精密恒温水槽仪</w:t>
                  </w:r>
                </w:p>
              </w:tc>
              <w:tc>
                <w:tcPr>
                  <w:tcW w:w="624" w:type="dxa"/>
                  <w:tcBorders>
                    <w:top w:val="single" w:color="auto" w:sz="6" w:space="0"/>
                    <w:left w:val="single" w:color="auto" w:sz="6" w:space="0"/>
                    <w:bottom w:val="single" w:color="auto" w:sz="6" w:space="0"/>
                    <w:right w:val="nil"/>
                  </w:tcBorders>
                  <w:noWrap w:val="0"/>
                  <w:vAlign w:val="center"/>
                </w:tcPr>
                <w:p>
                  <w:pPr>
                    <w:keepNext w:val="0"/>
                    <w:keepLines w:val="0"/>
                    <w:widowControl/>
                    <w:suppressLineNumbers w:val="0"/>
                    <w:jc w:val="center"/>
                    <w:textAlignment w:val="center"/>
                    <w:rPr>
                      <w:rFonts w:hint="eastAsia" w:ascii="宋体" w:hAnsi="宋体" w:cs="宋体"/>
                      <w:color w:val="auto"/>
                      <w:kern w:val="0"/>
                      <w:sz w:val="24"/>
                      <w:szCs w:val="24"/>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3000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cs="宋体"/>
                <w:b/>
                <w:bCs/>
                <w:sz w:val="24"/>
                <w:szCs w:val="24"/>
                <w:lang w:eastAsia="zh-CN"/>
              </w:rPr>
              <w:t>一</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bCs/>
                <w:sz w:val="24"/>
                <w:szCs w:val="24"/>
                <w:lang w:val="en-US" w:eastAsia="zh-CN"/>
              </w:rPr>
            </w:pPr>
            <w:r>
              <w:rPr>
                <w:rFonts w:hint="eastAsia" w:ascii="宋体" w:hAnsi="宋体" w:cs="宋体"/>
                <w:b/>
                <w:bCs/>
                <w:color w:val="auto"/>
                <w:sz w:val="24"/>
                <w:szCs w:val="24"/>
                <w:lang w:val="en-US" w:eastAsia="zh-CN"/>
              </w:rPr>
              <w:t>恒温混匀仪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72"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color w:val="3F3F3F"/>
                <w:kern w:val="0"/>
                <w:sz w:val="22"/>
              </w:rPr>
              <w:t>▲</w:t>
            </w:r>
            <w:r>
              <w:rPr>
                <w:rFonts w:hint="eastAsia" w:ascii="宋体" w:hAnsi="宋体" w:cs="宋体"/>
                <w:szCs w:val="20"/>
              </w:rPr>
              <w:t>1</w:t>
            </w:r>
          </w:p>
        </w:tc>
        <w:tc>
          <w:tcPr>
            <w:tcW w:w="7757"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sz w:val="24"/>
                <w:szCs w:val="24"/>
                <w:lang w:val="en-US" w:eastAsia="zh-CN"/>
              </w:rPr>
            </w:pPr>
            <w:r>
              <w:rPr>
                <w:rFonts w:hint="eastAsia" w:ascii="宋体" w:hAnsi="宋体" w:cs="方正细黑一简体"/>
                <w:color w:val="000000"/>
                <w:kern w:val="0"/>
                <w:szCs w:val="21"/>
                <w:lang w:bidi="ar"/>
              </w:rPr>
              <w:t>转速范围：300</w:t>
            </w:r>
            <w:r>
              <w:rPr>
                <w:rFonts w:ascii="宋体" w:hAnsi="宋体" w:cs="方正细黑一简体"/>
                <w:color w:val="000000"/>
                <w:kern w:val="0"/>
                <w:szCs w:val="21"/>
                <w:lang w:bidi="ar"/>
              </w:rPr>
              <w:t>-</w:t>
            </w:r>
            <w:r>
              <w:rPr>
                <w:rFonts w:hint="eastAsia" w:ascii="宋体" w:hAnsi="宋体" w:cs="方正细黑一简体"/>
                <w:color w:val="000000"/>
                <w:kern w:val="0"/>
                <w:szCs w:val="21"/>
                <w:lang w:bidi="ar"/>
              </w:rPr>
              <w:t>2000rpm</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rPr>
              <w:t>2</w:t>
            </w:r>
          </w:p>
        </w:tc>
        <w:tc>
          <w:tcPr>
            <w:tcW w:w="7757"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sz w:val="24"/>
                <w:szCs w:val="24"/>
                <w:lang w:val="en-US" w:eastAsia="zh-CN"/>
              </w:rPr>
            </w:pPr>
            <w:r>
              <w:rPr>
                <w:rFonts w:hint="eastAsia" w:ascii="宋体" w:hAnsi="宋体" w:cs="方正细黑一简体"/>
                <w:color w:val="000000"/>
                <w:kern w:val="0"/>
                <w:szCs w:val="21"/>
                <w:lang w:bidi="ar"/>
              </w:rPr>
              <w:t>振幅：2</w:t>
            </w:r>
            <w:r>
              <w:rPr>
                <w:rFonts w:ascii="宋体" w:hAnsi="宋体" w:cs="方正细黑一简体"/>
                <w:color w:val="000000"/>
                <w:kern w:val="0"/>
                <w:szCs w:val="21"/>
                <w:lang w:bidi="ar"/>
              </w:rPr>
              <w:t>-</w:t>
            </w:r>
            <w:r>
              <w:rPr>
                <w:rFonts w:hint="eastAsia" w:ascii="宋体" w:hAnsi="宋体" w:cs="方正细黑一简体"/>
                <w:color w:val="000000"/>
                <w:kern w:val="0"/>
                <w:szCs w:val="21"/>
                <w:lang w:bidi="ar"/>
              </w:rPr>
              <w:t>3mm (水平回转)</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szCs w:val="20"/>
              </w:rPr>
              <w:t>3</w:t>
            </w:r>
          </w:p>
        </w:tc>
        <w:tc>
          <w:tcPr>
            <w:tcW w:w="7757"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sz w:val="24"/>
                <w:szCs w:val="24"/>
                <w:lang w:val="en-US" w:eastAsia="zh-CN"/>
              </w:rPr>
            </w:pPr>
            <w:r>
              <w:rPr>
                <w:rFonts w:hint="eastAsia" w:ascii="宋体" w:hAnsi="宋体" w:cs="方正细黑一简体"/>
                <w:color w:val="000000"/>
                <w:kern w:val="0"/>
                <w:szCs w:val="21"/>
                <w:lang w:bidi="ar"/>
              </w:rPr>
              <w:t xml:space="preserve">控温范围：室温+5℃ </w:t>
            </w:r>
            <w:r>
              <w:rPr>
                <w:rFonts w:ascii="宋体" w:hAnsi="宋体" w:cs="方正细黑一简体"/>
                <w:color w:val="000000"/>
                <w:kern w:val="0"/>
                <w:szCs w:val="21"/>
                <w:lang w:bidi="ar"/>
              </w:rPr>
              <w:t>-</w:t>
            </w:r>
            <w:r>
              <w:rPr>
                <w:rFonts w:hint="eastAsia" w:ascii="宋体" w:hAnsi="宋体" w:cs="方正细黑一简体"/>
                <w:color w:val="000000"/>
                <w:kern w:val="0"/>
                <w:szCs w:val="21"/>
                <w:lang w:bidi="ar"/>
              </w:rPr>
              <w:t>100℃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rPr>
              <w:t>4</w:t>
            </w:r>
          </w:p>
        </w:tc>
        <w:tc>
          <w:tcPr>
            <w:tcW w:w="7757" w:type="dxa"/>
            <w:tcBorders>
              <w:top w:val="single" w:color="auto" w:sz="6" w:space="0"/>
              <w:left w:val="single" w:color="auto" w:sz="6" w:space="0"/>
              <w:bottom w:val="nil"/>
              <w:right w:val="nil"/>
            </w:tcBorders>
            <w:noWrap w:val="0"/>
            <w:vAlign w:val="top"/>
          </w:tcPr>
          <w:p>
            <w:pPr>
              <w:widowControl/>
              <w:jc w:val="left"/>
              <w:rPr>
                <w:rFonts w:hint="default" w:ascii="宋体" w:hAnsi="宋体" w:eastAsia="宋体" w:cs="宋体"/>
                <w:sz w:val="24"/>
                <w:szCs w:val="24"/>
                <w:lang w:val="en-US" w:eastAsia="zh-CN"/>
              </w:rPr>
            </w:pPr>
            <w:r>
              <w:rPr>
                <w:rFonts w:hint="eastAsia"/>
              </w:rPr>
              <w:t>模块温度稳定性：≤±0.5℃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szCs w:val="20"/>
              </w:rPr>
              <w:t>5</w:t>
            </w:r>
          </w:p>
        </w:tc>
        <w:tc>
          <w:tcPr>
            <w:tcW w:w="7757" w:type="dxa"/>
            <w:tcBorders>
              <w:top w:val="single" w:color="auto" w:sz="6" w:space="0"/>
              <w:left w:val="single" w:color="auto" w:sz="6" w:space="0"/>
              <w:bottom w:val="nil"/>
              <w:right w:val="nil"/>
            </w:tcBorders>
            <w:noWrap w:val="0"/>
            <w:vAlign w:val="top"/>
          </w:tcPr>
          <w:p>
            <w:pPr>
              <w:widowControl/>
              <w:jc w:val="left"/>
              <w:rPr>
                <w:rFonts w:hint="default" w:ascii="宋体" w:hAnsi="宋体" w:eastAsia="宋体" w:cs="宋体"/>
                <w:sz w:val="24"/>
                <w:szCs w:val="24"/>
                <w:lang w:val="en-US" w:eastAsia="zh-CN"/>
              </w:rPr>
            </w:pPr>
            <w:r>
              <w:rPr>
                <w:rFonts w:hint="eastAsia"/>
              </w:rPr>
              <w:t>模块温度均匀性：≤±0.3℃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6</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eastAsia="宋体" w:cs="宋体"/>
                <w:sz w:val="24"/>
                <w:szCs w:val="24"/>
                <w:lang w:val="en-US" w:eastAsia="zh-CN"/>
              </w:rPr>
            </w:pPr>
            <w:r>
              <w:rPr>
                <w:rFonts w:hint="eastAsia"/>
              </w:rPr>
              <w:t>温度显示精度：≤0.1℃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color w:val="3F3F3F"/>
                <w:kern w:val="0"/>
                <w:sz w:val="22"/>
              </w:rPr>
              <w:t>▲</w:t>
            </w:r>
            <w:r>
              <w:rPr>
                <w:rFonts w:hint="eastAsia" w:ascii="宋体" w:hAnsi="宋体" w:cs="宋体"/>
                <w:szCs w:val="20"/>
              </w:rPr>
              <w:t>7</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eastAsia="宋体" w:cs="宋体"/>
                <w:sz w:val="24"/>
                <w:szCs w:val="24"/>
                <w:lang w:val="en-US" w:eastAsia="zh-CN"/>
              </w:rPr>
            </w:pPr>
            <w:r>
              <w:rPr>
                <w:rFonts w:hint="eastAsia"/>
              </w:rPr>
              <w:t>采用直流无刷电机驱动、长寿命、免保养。</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8</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eastAsia="宋体" w:cs="宋体"/>
                <w:sz w:val="24"/>
                <w:szCs w:val="24"/>
                <w:lang w:val="en-US" w:eastAsia="zh-CN"/>
              </w:rPr>
            </w:pPr>
            <w:r>
              <w:rPr>
                <w:rFonts w:hint="eastAsia"/>
              </w:rPr>
              <w:t>设有定时功能，1min~99h59min范围内任意设定培养时间。也可设定为不定时连续运转。</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9</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eastAsia="宋体" w:cs="宋体"/>
                <w:sz w:val="24"/>
                <w:szCs w:val="24"/>
                <w:lang w:val="en-US" w:eastAsia="zh-CN"/>
              </w:rPr>
            </w:pPr>
            <w:r>
              <w:rPr>
                <w:rFonts w:hint="eastAsia"/>
              </w:rPr>
              <w:t>微处理器控制，温控线性好、振荡转速准确、波动小。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eastAsia="zh-CN"/>
              </w:rPr>
            </w:pPr>
            <w:r>
              <w:rPr>
                <w:rFonts w:hint="eastAsia" w:ascii="宋体" w:hAnsi="宋体" w:cs="宋体"/>
                <w:szCs w:val="20"/>
              </w:rPr>
              <w:t>1</w:t>
            </w:r>
            <w:r>
              <w:rPr>
                <w:rFonts w:hint="eastAsia" w:ascii="宋体" w:hAnsi="宋体" w:cs="宋体"/>
                <w:szCs w:val="20"/>
                <w:lang w:val="en-US" w:eastAsia="zh-CN"/>
              </w:rPr>
              <w:t>0</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eastAsia="宋体" w:cs="宋体"/>
                <w:sz w:val="24"/>
                <w:szCs w:val="24"/>
                <w:lang w:val="en-US" w:eastAsia="zh-CN"/>
              </w:rPr>
            </w:pPr>
            <w:r>
              <w:rPr>
                <w:rFonts w:hint="eastAsia"/>
              </w:rPr>
              <w:t>多重安全保护功能，符合CE安全标准，安全可靠。</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Cs w:val="20"/>
                <w:lang w:val="en-US" w:eastAsia="zh-CN"/>
              </w:rPr>
            </w:pPr>
            <w:r>
              <w:rPr>
                <w:rFonts w:hint="eastAsia" w:ascii="宋体" w:hAnsi="宋体" w:cs="宋体"/>
                <w:b/>
                <w:bCs/>
                <w:color w:val="000000" w:themeColor="text1"/>
                <w:sz w:val="21"/>
                <w:szCs w:val="21"/>
                <w:lang w:eastAsia="zh-CN"/>
                <w14:textFill>
                  <w14:solidFill>
                    <w14:schemeClr w14:val="tx1"/>
                  </w14:solidFill>
                </w14:textFill>
              </w:rPr>
              <w:t>二</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sz w:val="24"/>
                <w:szCs w:val="24"/>
                <w:lang w:val="en-US" w:eastAsia="zh-CN"/>
              </w:rPr>
            </w:pPr>
            <w:r>
              <w:rPr>
                <w:rFonts w:hint="eastAsia" w:ascii="宋体" w:hAnsi="宋体" w:cs="宋体"/>
                <w:b/>
                <w:bCs/>
                <w:color w:val="auto"/>
                <w:sz w:val="24"/>
                <w:szCs w:val="24"/>
                <w:lang w:val="en-US" w:eastAsia="zh-CN"/>
              </w:rPr>
              <w:t>迴旋式脱色摇床</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Cs w:val="20"/>
                <w:lang w:val="en-US" w:eastAsia="zh-CN"/>
              </w:rPr>
            </w:pPr>
            <w:r>
              <w:rPr>
                <w:rFonts w:hint="eastAsia" w:ascii="宋体" w:hAnsi="宋体" w:cs="宋体"/>
                <w:szCs w:val="20"/>
                <w:lang w:val="en-US" w:eastAsia="zh-CN"/>
              </w:rPr>
              <w:t>1</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sz w:val="24"/>
                <w:szCs w:val="24"/>
                <w:lang w:val="en-US" w:eastAsia="zh-CN"/>
              </w:rPr>
            </w:pPr>
            <w:r>
              <w:rPr>
                <w:rFonts w:hint="eastAsia" w:ascii="宋体" w:hAnsi="宋体" w:cs="宋体"/>
                <w:color w:val="3F3F3F"/>
                <w:kern w:val="0"/>
                <w:sz w:val="22"/>
              </w:rPr>
              <w:t>频率：30～240转/分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Cs w:val="20"/>
                <w:lang w:val="en-US" w:eastAsia="zh-CN"/>
              </w:rPr>
            </w:pP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sz w:val="24"/>
                <w:szCs w:val="24"/>
                <w:lang w:val="en-US" w:eastAsia="zh-CN"/>
              </w:rPr>
            </w:pPr>
            <w:r>
              <w:rPr>
                <w:rFonts w:hint="eastAsia" w:ascii="宋体" w:hAnsi="宋体" w:cs="宋体"/>
                <w:color w:val="3F3F3F"/>
                <w:kern w:val="0"/>
                <w:sz w:val="22"/>
              </w:rPr>
              <w:t>旋幅：1</w:t>
            </w:r>
            <w:r>
              <w:rPr>
                <w:rFonts w:ascii="宋体" w:hAnsi="宋体" w:cs="宋体"/>
                <w:color w:val="3F3F3F"/>
                <w:kern w:val="0"/>
                <w:sz w:val="22"/>
              </w:rPr>
              <w:t>0-15mm</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szCs w:val="20"/>
                <w:lang w:eastAsia="zh-CN"/>
              </w:rPr>
            </w:pPr>
            <w:r>
              <w:rPr>
                <w:rFonts w:hint="eastAsia" w:ascii="宋体" w:hAnsi="宋体" w:cs="宋体"/>
                <w:color w:val="3F3F3F"/>
                <w:kern w:val="0"/>
                <w:sz w:val="22"/>
              </w:rPr>
              <w:t>速度调整：无极调速，数字显示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b/>
                <w:bCs/>
                <w:szCs w:val="20"/>
                <w:lang w:val="en-US" w:eastAsia="zh-CN"/>
              </w:rPr>
            </w:pPr>
            <w:r>
              <w:rPr>
                <w:rFonts w:hint="eastAsia" w:ascii="宋体" w:hAnsi="宋体" w:cs="宋体"/>
                <w:szCs w:val="20"/>
                <w:lang w:val="en-US" w:eastAsia="zh-CN"/>
              </w:rPr>
              <w:t>4</w:t>
            </w:r>
          </w:p>
        </w:tc>
        <w:tc>
          <w:tcPr>
            <w:tcW w:w="7757"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sz w:val="24"/>
                <w:szCs w:val="24"/>
                <w:lang w:val="en-US" w:eastAsia="zh-CN"/>
              </w:rPr>
            </w:pPr>
            <w:r>
              <w:rPr>
                <w:rFonts w:hint="eastAsia" w:ascii="宋体" w:hAnsi="宋体" w:cs="宋体"/>
                <w:color w:val="3F3F3F"/>
                <w:kern w:val="0"/>
                <w:sz w:val="22"/>
              </w:rPr>
              <w:t>托盘尺寸：</w:t>
            </w:r>
            <w:r>
              <w:rPr>
                <w:rFonts w:ascii="宋体" w:hAnsi="宋体" w:cs="宋体"/>
                <w:color w:val="3F3F3F"/>
                <w:kern w:val="0"/>
                <w:sz w:val="22"/>
              </w:rPr>
              <w:tab/>
            </w:r>
            <w:r>
              <w:rPr>
                <w:rFonts w:ascii="宋体" w:hAnsi="宋体" w:cs="宋体"/>
                <w:color w:val="3F3F3F"/>
                <w:kern w:val="0"/>
                <w:sz w:val="22"/>
              </w:rPr>
              <w:t xml:space="preserve">280×260mm </w:t>
            </w:r>
            <w:r>
              <w:rPr>
                <w:rFonts w:hint="eastAsia" w:ascii="宋体" w:hAnsi="宋体" w:cs="宋体"/>
                <w:color w:val="3F3F3F"/>
                <w:kern w:val="0"/>
                <w:sz w:val="22"/>
              </w:rPr>
              <w:t>（误差±5</w:t>
            </w:r>
            <w:r>
              <w:rPr>
                <w:rFonts w:ascii="宋体" w:hAnsi="宋体" w:cs="宋体"/>
                <w:color w:val="3F3F3F"/>
                <w:kern w:val="0"/>
                <w:sz w:val="22"/>
              </w:rPr>
              <w:t>%</w:t>
            </w:r>
            <w:r>
              <w:rPr>
                <w:rFonts w:hint="eastAsia" w:ascii="宋体" w:hAnsi="宋体" w:cs="宋体"/>
                <w:color w:val="3F3F3F"/>
                <w:kern w:val="0"/>
                <w:sz w:val="22"/>
              </w:rPr>
              <w:t>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Cs w:val="20"/>
                <w:lang w:eastAsia="zh-CN"/>
              </w:rPr>
            </w:pPr>
            <w:r>
              <w:rPr>
                <w:rFonts w:hint="eastAsia" w:ascii="宋体" w:hAnsi="宋体" w:cs="宋体"/>
                <w:b/>
                <w:bCs/>
                <w:szCs w:val="20"/>
                <w:lang w:eastAsia="zh-CN"/>
              </w:rPr>
              <w:t>三</w:t>
            </w:r>
          </w:p>
        </w:tc>
        <w:tc>
          <w:tcPr>
            <w:tcW w:w="7757" w:type="dxa"/>
            <w:tcBorders>
              <w:top w:val="single" w:color="auto" w:sz="6" w:space="0"/>
              <w:left w:val="single" w:color="auto" w:sz="6" w:space="0"/>
              <w:bottom w:val="nil"/>
              <w:right w:val="nil"/>
            </w:tcBorders>
            <w:noWrap w:val="0"/>
            <w:vAlign w:val="center"/>
          </w:tcPr>
          <w:p>
            <w:pPr>
              <w:widowControl/>
              <w:numPr>
                <w:ilvl w:val="0"/>
                <w:numId w:val="0"/>
              </w:numPr>
              <w:spacing w:before="100" w:beforeAutospacing="1" w:after="100" w:afterAutospacing="1"/>
              <w:ind w:left="0" w:leftChars="0" w:firstLine="0" w:firstLineChars="0"/>
              <w:jc w:val="left"/>
              <w:rPr>
                <w:rFonts w:hint="default" w:ascii="宋体" w:hAnsi="宋体" w:eastAsia="宋体" w:cs="宋体"/>
                <w:b/>
                <w:bCs/>
                <w:sz w:val="24"/>
                <w:szCs w:val="24"/>
                <w:lang w:val="en-US" w:eastAsia="zh-CN"/>
              </w:rPr>
            </w:pPr>
            <w:r>
              <w:rPr>
                <w:rFonts w:hint="eastAsia" w:ascii="宋体" w:hAnsi="宋体" w:cs="宋体"/>
                <w:b/>
                <w:bCs/>
                <w:color w:val="auto"/>
                <w:sz w:val="24"/>
                <w:szCs w:val="24"/>
                <w:lang w:val="en-US" w:eastAsia="zh-CN"/>
              </w:rPr>
              <w:t>智能型恒温定时磁力搅拌器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szCs w:val="20"/>
                <w:lang w:val="en-US" w:eastAsia="zh-CN"/>
              </w:rPr>
              <w:t>1</w:t>
            </w:r>
          </w:p>
        </w:tc>
        <w:tc>
          <w:tcPr>
            <w:tcW w:w="7757" w:type="dxa"/>
            <w:tcBorders>
              <w:top w:val="single" w:color="auto" w:sz="6" w:space="0"/>
              <w:left w:val="single" w:color="auto" w:sz="6" w:space="0"/>
              <w:bottom w:val="nil"/>
              <w:right w:val="nil"/>
            </w:tcBorders>
            <w:noWrap w:val="0"/>
            <w:vAlign w:val="top"/>
          </w:tcPr>
          <w:p>
            <w:pPr>
              <w:widowControl/>
              <w:jc w:val="left"/>
              <w:rPr>
                <w:rFonts w:hint="default" w:ascii="宋体" w:hAnsi="宋体" w:eastAsia="宋体" w:cs="宋体"/>
                <w:sz w:val="24"/>
                <w:szCs w:val="24"/>
                <w:lang w:val="en-US" w:eastAsia="zh-CN"/>
              </w:rPr>
            </w:pPr>
            <w:r>
              <w:rPr>
                <w:rFonts w:hint="eastAsia" w:ascii="宋体" w:hAnsi="宋体" w:eastAsia="宋体" w:cs="宋体"/>
                <w:i w:val="0"/>
                <w:iCs w:val="0"/>
                <w:caps w:val="0"/>
                <w:color w:val="221E1F"/>
                <w:spacing w:val="0"/>
                <w:sz w:val="18"/>
                <w:szCs w:val="18"/>
              </w:rPr>
              <w:t>最大搅拌容量 (H2O,3公升)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top"/>
          </w:tcPr>
          <w:p>
            <w:pPr>
              <w:widowControl/>
              <w:jc w:val="left"/>
              <w:rPr>
                <w:rFonts w:hint="default" w:ascii="宋体" w:hAnsi="宋体" w:eastAsia="宋体" w:cs="宋体"/>
                <w:sz w:val="24"/>
                <w:szCs w:val="24"/>
                <w:lang w:val="en-US" w:eastAsia="zh-CN"/>
              </w:rPr>
            </w:pPr>
            <w:r>
              <w:rPr>
                <w:rFonts w:hint="eastAsia"/>
                <w:lang w:val="en-US" w:eastAsia="zh-CN"/>
              </w:rPr>
              <w:t>转速：200-2000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top"/>
          </w:tcPr>
          <w:p>
            <w:pPr>
              <w:widowControl/>
              <w:jc w:val="left"/>
              <w:rPr>
                <w:rFonts w:hint="default" w:ascii="宋体" w:hAnsi="宋体" w:eastAsia="宋体" w:cs="宋体"/>
                <w:sz w:val="24"/>
                <w:szCs w:val="24"/>
                <w:lang w:val="en-US" w:eastAsia="zh-CN"/>
              </w:rPr>
            </w:pPr>
            <w:r>
              <w:rPr>
                <w:rFonts w:hint="eastAsia" w:ascii="宋体" w:hAnsi="宋体" w:cs="宋体"/>
                <w:b/>
                <w:bCs/>
                <w:color w:val="3F3F3F"/>
                <w:kern w:val="0"/>
                <w:sz w:val="22"/>
                <w:lang w:val="en-US" w:eastAsia="zh-CN"/>
              </w:rPr>
              <w:t>加热功率：400w</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4</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cs="宋体"/>
                <w:color w:val="auto"/>
                <w:sz w:val="24"/>
                <w:szCs w:val="24"/>
                <w:lang w:val="en-US" w:eastAsia="zh-CN"/>
              </w:rPr>
            </w:pPr>
            <w:r>
              <w:rPr>
                <w:rFonts w:hint="eastAsia" w:ascii="宋体" w:hAnsi="宋体" w:eastAsia="宋体" w:cs="宋体"/>
                <w:i w:val="0"/>
                <w:iCs w:val="0"/>
                <w:caps w:val="0"/>
                <w:color w:val="221E1F"/>
                <w:spacing w:val="0"/>
                <w:sz w:val="18"/>
                <w:szCs w:val="18"/>
                <w:lang w:val="en-US" w:eastAsia="zh-CN"/>
              </w:rPr>
              <w:t>.控温</w:t>
            </w:r>
            <w:r>
              <w:rPr>
                <w:rFonts w:hint="eastAsia" w:ascii="宋体" w:hAnsi="宋体" w:eastAsia="宋体" w:cs="宋体"/>
                <w:i w:val="0"/>
                <w:iCs w:val="0"/>
                <w:caps w:val="0"/>
                <w:color w:val="221E1F"/>
                <w:spacing w:val="0"/>
                <w:sz w:val="18"/>
                <w:szCs w:val="18"/>
              </w:rPr>
              <w:t>RT+5～320℃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Cs w:val="20"/>
                <w:lang w:eastAsia="zh-CN"/>
              </w:rPr>
            </w:pPr>
            <w:r>
              <w:rPr>
                <w:rFonts w:hint="eastAsia" w:ascii="宋体" w:hAnsi="宋体" w:cs="宋体"/>
                <w:b/>
                <w:bCs/>
                <w:szCs w:val="20"/>
                <w:lang w:eastAsia="zh-CN"/>
              </w:rPr>
              <w:t>四</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sz w:val="24"/>
                <w:szCs w:val="24"/>
                <w:lang w:val="en-US" w:eastAsia="zh-CN"/>
              </w:rPr>
            </w:pPr>
            <w:r>
              <w:rPr>
                <w:rFonts w:hint="eastAsia" w:ascii="宋体" w:hAnsi="宋体" w:cs="宋体"/>
                <w:b/>
                <w:bCs/>
                <w:color w:val="auto"/>
                <w:sz w:val="24"/>
                <w:szCs w:val="24"/>
                <w:lang w:val="en-US" w:eastAsia="zh-CN"/>
              </w:rPr>
              <w:t>脱色摇床</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color w:val="000000"/>
              </w:rPr>
              <w:t>▲</w:t>
            </w:r>
            <w:r>
              <w:rPr>
                <w:rFonts w:hint="eastAsia" w:ascii="宋体" w:hAnsi="宋体" w:cs="宋体"/>
                <w:szCs w:val="20"/>
                <w:lang w:val="en-US" w:eastAsia="zh-CN"/>
              </w:rPr>
              <w:t>1</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sz w:val="24"/>
                <w:szCs w:val="24"/>
                <w:lang w:val="en-US" w:eastAsia="zh-CN"/>
              </w:rPr>
            </w:pPr>
            <w:r>
              <w:rPr>
                <w:rFonts w:hint="eastAsia"/>
                <w:color w:val="000000"/>
              </w:rPr>
              <w:t>频率：40～240转/分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color w:val="000000"/>
              </w:rPr>
              <w:t>▲</w:t>
            </w: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sz w:val="24"/>
                <w:szCs w:val="24"/>
                <w:lang w:val="en-US" w:eastAsia="zh-CN"/>
              </w:rPr>
            </w:pPr>
            <w:r>
              <w:rPr>
                <w:rFonts w:hint="eastAsia"/>
                <w:color w:val="000000"/>
              </w:rPr>
              <w:t>速度控制：数字式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sz w:val="24"/>
                <w:szCs w:val="24"/>
                <w:lang w:val="en-US" w:eastAsia="zh-CN"/>
              </w:rPr>
            </w:pPr>
            <w:r>
              <w:rPr>
                <w:rFonts w:hint="eastAsia"/>
                <w:color w:val="000000"/>
                <w:lang w:eastAsia="zh-CN"/>
              </w:rPr>
              <w:t>托盘：</w:t>
            </w:r>
            <w:r>
              <w:rPr>
                <w:rFonts w:hint="eastAsia"/>
                <w:color w:val="000000"/>
              </w:rPr>
              <w:t>≥320mm×265mm×2层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szCs w:val="20"/>
                <w:lang w:val="en-US" w:eastAsia="zh-CN"/>
              </w:rPr>
              <w:t>4</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sz w:val="24"/>
                <w:szCs w:val="24"/>
                <w:lang w:val="en-US" w:eastAsia="zh-CN"/>
              </w:rPr>
            </w:pPr>
            <w:r>
              <w:rPr>
                <w:rFonts w:hint="eastAsia"/>
                <w:color w:val="000000"/>
              </w:rPr>
              <w:t>功率：40W-50W</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bookmarkStart w:id="15" w:name="_GoBack"/>
            <w:bookmarkEnd w:id="15"/>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szCs w:val="20"/>
                <w:lang w:eastAsia="zh-CN"/>
              </w:rPr>
            </w:pPr>
            <w:r>
              <w:rPr>
                <w:rFonts w:hint="eastAsia" w:ascii="宋体" w:hAnsi="宋体" w:cs="宋体"/>
                <w:b/>
                <w:bCs/>
                <w:szCs w:val="20"/>
                <w:lang w:eastAsia="zh-CN"/>
              </w:rPr>
              <w:t>五</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sz w:val="24"/>
                <w:szCs w:val="24"/>
                <w:lang w:val="en-US" w:eastAsia="zh-CN"/>
              </w:rPr>
            </w:pPr>
            <w:r>
              <w:rPr>
                <w:rFonts w:hint="eastAsia" w:ascii="宋体" w:hAnsi="宋体" w:cs="宋体"/>
                <w:b/>
                <w:bCs/>
                <w:color w:val="auto"/>
                <w:sz w:val="24"/>
                <w:szCs w:val="24"/>
                <w:lang w:val="en-US" w:eastAsia="zh-CN"/>
              </w:rPr>
              <w:t>叠加式恒温振荡器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sz w:val="24"/>
                <w:szCs w:val="24"/>
                <w:lang w:val="en-US" w:eastAsia="zh-CN"/>
              </w:rPr>
            </w:pPr>
            <w:r>
              <w:rPr>
                <w:rFonts w:hint="eastAsia"/>
              </w:rPr>
              <w:t>振荡频率</w:t>
            </w:r>
            <w:r>
              <w:t>：</w:t>
            </w:r>
            <w:r>
              <w:rPr>
                <w:rFonts w:hint="eastAsia"/>
              </w:rPr>
              <w:t>10-350rpm(上层10-300rpm）</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sz w:val="24"/>
                <w:szCs w:val="24"/>
                <w:lang w:val="en-US" w:eastAsia="zh-CN"/>
              </w:rPr>
            </w:pPr>
            <w:r>
              <w:rPr>
                <w:rFonts w:hint="eastAsia"/>
              </w:rPr>
              <w:t>振荡频率精度</w:t>
            </w:r>
            <w:r>
              <w:t>：</w:t>
            </w:r>
            <w:r>
              <w:rPr>
                <w:rFonts w:hint="eastAsia"/>
              </w:rPr>
              <w:t>±1rpm</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sz w:val="24"/>
                <w:szCs w:val="24"/>
                <w:lang w:val="en-US" w:eastAsia="zh-CN"/>
              </w:rPr>
            </w:pPr>
            <w:r>
              <w:rPr>
                <w:rFonts w:hint="eastAsia"/>
              </w:rPr>
              <w:t>摇板振幅</w:t>
            </w:r>
            <w:r>
              <w:t>：</w:t>
            </w:r>
            <w:r>
              <w:rPr>
                <w:rFonts w:hint="eastAsia"/>
              </w:rPr>
              <w:t>Ф26mm</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▲4</w:t>
            </w:r>
          </w:p>
        </w:tc>
        <w:tc>
          <w:tcPr>
            <w:tcW w:w="7757" w:type="dxa"/>
            <w:tcBorders>
              <w:top w:val="single" w:color="auto" w:sz="6" w:space="0"/>
              <w:left w:val="single" w:color="auto" w:sz="6" w:space="0"/>
              <w:bottom w:val="nil"/>
              <w:right w:val="nil"/>
            </w:tcBorders>
            <w:noWrap w:val="0"/>
            <w:vAlign w:val="center"/>
          </w:tcPr>
          <w:p>
            <w:pPr>
              <w:widowControl/>
              <w:jc w:val="left"/>
              <w:rPr>
                <w:rFonts w:hint="default" w:ascii="宋体" w:hAnsi="宋体" w:cs="宋体"/>
                <w:b/>
                <w:bCs/>
                <w:color w:val="auto"/>
                <w:sz w:val="24"/>
                <w:szCs w:val="24"/>
                <w:lang w:val="en-US" w:eastAsia="zh-CN"/>
              </w:rPr>
            </w:pPr>
            <w:r>
              <w:rPr>
                <w:rFonts w:hint="eastAsia"/>
              </w:rPr>
              <w:t>温控范围</w:t>
            </w:r>
            <w:r>
              <w:t>：</w:t>
            </w:r>
            <w:r>
              <w:rPr>
                <w:rFonts w:hint="eastAsia"/>
              </w:rPr>
              <w:t>～60℃（在室温23℃~25℃）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lang w:val="en-US" w:eastAsia="zh-CN"/>
              </w:rPr>
              <w:t>5</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szCs w:val="20"/>
              </w:rPr>
            </w:pPr>
            <w:r>
              <w:rPr>
                <w:rFonts w:hint="eastAsia"/>
              </w:rPr>
              <w:t>温度调节精度</w:t>
            </w:r>
            <w:r>
              <w:t>：</w:t>
            </w:r>
            <w:r>
              <w:rPr>
                <w:rFonts w:hint="eastAsia"/>
              </w:rPr>
              <w:t>±0.1℃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6</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szCs w:val="20"/>
              </w:rPr>
            </w:pPr>
            <w:r>
              <w:rPr>
                <w:rFonts w:hint="eastAsia"/>
              </w:rPr>
              <w:t>温度均匀度</w:t>
            </w:r>
            <w:r>
              <w:t>：</w:t>
            </w:r>
            <w:r>
              <w:rPr>
                <w:rFonts w:hint="eastAsia"/>
              </w:rPr>
              <w:t>±0.6℃ （ at 37℃）</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7</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szCs w:val="20"/>
              </w:rPr>
            </w:pPr>
            <w:r>
              <w:rPr>
                <w:rFonts w:hint="eastAsia"/>
              </w:rPr>
              <w:t>箱体内部</w:t>
            </w:r>
            <w:r>
              <w:t>：</w:t>
            </w:r>
            <w:r>
              <w:rPr>
                <w:rFonts w:hint="eastAsia"/>
              </w:rPr>
              <w:t>R角（圆弧角）</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8</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szCs w:val="20"/>
              </w:rPr>
            </w:pPr>
            <w:r>
              <w:rPr>
                <w:rFonts w:hint="eastAsia"/>
              </w:rPr>
              <w:t>显示方式</w:t>
            </w:r>
            <w:r>
              <w:t>：</w:t>
            </w:r>
            <w:r>
              <w:rPr>
                <w:rFonts w:hint="eastAsia"/>
              </w:rPr>
              <w:t>LCD（触摸屏）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9</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szCs w:val="20"/>
                <w:lang w:eastAsia="zh-CN"/>
              </w:rPr>
            </w:pPr>
            <w:r>
              <w:rPr>
                <w:rFonts w:hint="eastAsia"/>
              </w:rPr>
              <w:t>对流方式</w:t>
            </w:r>
            <w:r>
              <w:t>：</w:t>
            </w:r>
            <w:r>
              <w:rPr>
                <w:rFonts w:hint="eastAsia"/>
              </w:rPr>
              <w:t>强制对流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10</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szCs w:val="20"/>
                <w:lang w:eastAsia="zh-CN"/>
              </w:rPr>
            </w:pPr>
            <w:r>
              <w:rPr>
                <w:rFonts w:hint="eastAsia"/>
              </w:rPr>
              <w:t>控制方式</w:t>
            </w:r>
            <w:r>
              <w:t>：</w:t>
            </w:r>
            <w:r>
              <w:rPr>
                <w:rFonts w:hint="eastAsia"/>
              </w:rPr>
              <w:t>P．I．D微电脑智能控制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11</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szCs w:val="20"/>
              </w:rPr>
            </w:pPr>
            <w:r>
              <w:rPr>
                <w:rFonts w:hint="eastAsia"/>
              </w:rPr>
              <w:t>最大容量（不锈钢夹具）</w:t>
            </w:r>
            <w:r>
              <w:t>：</w:t>
            </w:r>
            <w:r>
              <w:rPr>
                <w:rFonts w:hint="eastAsia"/>
              </w:rPr>
              <w:t>单层≤</w:t>
            </w:r>
            <w:r>
              <w:rPr>
                <w:rFonts w:hint="default"/>
              </w:rPr>
              <w:t>(</w:t>
            </w:r>
            <w:r>
              <w:rPr>
                <w:rFonts w:hint="eastAsia"/>
              </w:rPr>
              <w:t>250ml×25</w:t>
            </w:r>
            <w:r>
              <w:rPr>
                <w:rFonts w:hint="default"/>
              </w:rPr>
              <w:t>)</w:t>
            </w:r>
            <w:r>
              <w:rPr>
                <w:rFonts w:hint="eastAsia"/>
              </w:rPr>
              <w:t>或≤</w:t>
            </w:r>
            <w:r>
              <w:rPr>
                <w:rFonts w:hint="default"/>
              </w:rPr>
              <w:t>(</w:t>
            </w:r>
            <w:r>
              <w:rPr>
                <w:rFonts w:hint="eastAsia"/>
              </w:rPr>
              <w:t>500ml×16</w:t>
            </w:r>
            <w:r>
              <w:rPr>
                <w:rFonts w:hint="default"/>
              </w:rPr>
              <w:t>)</w:t>
            </w:r>
            <w:r>
              <w:rPr>
                <w:rFonts w:hint="eastAsia"/>
              </w:rPr>
              <w:t>或≤</w:t>
            </w:r>
            <w:r>
              <w:rPr>
                <w:rFonts w:hint="default"/>
              </w:rPr>
              <w:t>(</w:t>
            </w:r>
            <w:r>
              <w:rPr>
                <w:rFonts w:hint="eastAsia"/>
              </w:rPr>
              <w:t>1000ml×9</w:t>
            </w:r>
            <w:r>
              <w:rPr>
                <w:rFonts w:hint="default"/>
              </w:rPr>
              <w:t>)</w:t>
            </w:r>
            <w:r>
              <w:rPr>
                <w:rFonts w:hint="eastAsia"/>
              </w:rPr>
              <w:t>或≤</w:t>
            </w:r>
            <w:r>
              <w:rPr>
                <w:rFonts w:hint="default"/>
              </w:rPr>
              <w:t>(</w:t>
            </w:r>
            <w:r>
              <w:rPr>
                <w:rFonts w:hint="eastAsia"/>
              </w:rPr>
              <w:t>2000ml×5</w:t>
            </w:r>
            <w:r>
              <w:rPr>
                <w:rFonts w:hint="default"/>
              </w:rPr>
              <w:t>)</w:t>
            </w:r>
            <w:r>
              <w:rPr>
                <w:rFonts w:hint="eastAsia"/>
              </w:rPr>
              <w:t>或≤</w:t>
            </w:r>
            <w:r>
              <w:rPr>
                <w:rFonts w:hint="default"/>
              </w:rPr>
              <w:t>(</w:t>
            </w:r>
            <w:r>
              <w:rPr>
                <w:rFonts w:hint="eastAsia"/>
              </w:rPr>
              <w:t>3000mlx5</w:t>
            </w:r>
            <w:r>
              <w:rPr>
                <w:rFonts w:hint="default"/>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12</w:t>
            </w:r>
          </w:p>
        </w:tc>
        <w:tc>
          <w:tcPr>
            <w:tcW w:w="7757" w:type="dxa"/>
            <w:tcBorders>
              <w:top w:val="single" w:color="auto" w:sz="6" w:space="0"/>
              <w:left w:val="single" w:color="auto" w:sz="6" w:space="0"/>
              <w:bottom w:val="nil"/>
              <w:right w:val="nil"/>
            </w:tcBorders>
            <w:noWrap w:val="0"/>
            <w:vAlign w:val="center"/>
          </w:tcPr>
          <w:p>
            <w:pPr>
              <w:rPr>
                <w:rFonts w:hint="eastAsia" w:ascii="宋体" w:hAnsi="宋体" w:cs="宋体"/>
                <w:szCs w:val="20"/>
              </w:rPr>
            </w:pPr>
            <w:r>
              <w:rPr>
                <w:rFonts w:hint="eastAsia"/>
              </w:rPr>
              <w:t>最大容量（塑胶夹具）</w:t>
            </w:r>
            <w:r>
              <w:t>：</w:t>
            </w:r>
            <w:r>
              <w:rPr>
                <w:rFonts w:hint="eastAsia"/>
              </w:rPr>
              <w:t>单层≤</w:t>
            </w:r>
            <w:r>
              <w:rPr>
                <w:rFonts w:hint="default"/>
              </w:rPr>
              <w:t>(</w:t>
            </w:r>
            <w:r>
              <w:rPr>
                <w:rFonts w:hint="eastAsia"/>
              </w:rPr>
              <w:t>250ml×25</w:t>
            </w:r>
            <w:r>
              <w:rPr>
                <w:rFonts w:hint="default"/>
              </w:rPr>
              <w:t>)</w:t>
            </w:r>
            <w:r>
              <w:rPr>
                <w:rFonts w:hint="eastAsia"/>
              </w:rPr>
              <w:t>或≤</w:t>
            </w:r>
            <w:r>
              <w:rPr>
                <w:rFonts w:hint="default"/>
              </w:rPr>
              <w:t>(</w:t>
            </w:r>
            <w:r>
              <w:rPr>
                <w:rFonts w:hint="eastAsia"/>
              </w:rPr>
              <w:t>500ml×16</w:t>
            </w:r>
            <w:r>
              <w:rPr>
                <w:rFonts w:hint="default"/>
              </w:rPr>
              <w:t>)</w:t>
            </w:r>
            <w:r>
              <w:rPr>
                <w:rFonts w:hint="eastAsia"/>
              </w:rPr>
              <w:t>或≤</w:t>
            </w:r>
            <w:r>
              <w:rPr>
                <w:rFonts w:hint="default"/>
              </w:rPr>
              <w:t>(</w:t>
            </w:r>
            <w:r>
              <w:rPr>
                <w:rFonts w:hint="eastAsia"/>
              </w:rPr>
              <w:t>1000ml×9</w:t>
            </w:r>
            <w:r>
              <w:rPr>
                <w:rFonts w:hint="default"/>
              </w:rPr>
              <w:t>)</w:t>
            </w:r>
            <w:r>
              <w:rPr>
                <w:rFonts w:hint="eastAsia"/>
              </w:rPr>
              <w:t>或≤</w:t>
            </w:r>
            <w:r>
              <w:rPr>
                <w:rFonts w:hint="default"/>
              </w:rPr>
              <w:t>(</w:t>
            </w:r>
            <w:r>
              <w:rPr>
                <w:rFonts w:hint="eastAsia"/>
              </w:rPr>
              <w:t>2000ml×5</w:t>
            </w:r>
            <w:r>
              <w:rPr>
                <w:rFonts w:hint="default"/>
              </w:rPr>
              <w:t>)</w:t>
            </w:r>
            <w:r>
              <w:rPr>
                <w:rFonts w:hint="eastAsia"/>
              </w:rPr>
              <w:t>或≤</w:t>
            </w:r>
            <w:r>
              <w:rPr>
                <w:rFonts w:hint="default"/>
              </w:rPr>
              <w:t>(</w:t>
            </w:r>
            <w:r>
              <w:rPr>
                <w:rFonts w:hint="eastAsia"/>
              </w:rPr>
              <w:t>3000mlx4</w:t>
            </w:r>
            <w:r>
              <w:rPr>
                <w:rFonts w:hint="default"/>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13</w:t>
            </w:r>
          </w:p>
        </w:tc>
        <w:tc>
          <w:tcPr>
            <w:tcW w:w="7757" w:type="dxa"/>
            <w:tcBorders>
              <w:top w:val="single" w:color="auto" w:sz="6" w:space="0"/>
              <w:left w:val="single" w:color="auto" w:sz="6" w:space="0"/>
              <w:bottom w:val="nil"/>
              <w:right w:val="nil"/>
            </w:tcBorders>
            <w:noWrap w:val="0"/>
            <w:vAlign w:val="center"/>
          </w:tcPr>
          <w:p>
            <w:pPr>
              <w:rPr>
                <w:rFonts w:hint="eastAsia" w:ascii="宋体" w:hAnsi="宋体" w:cs="宋体"/>
                <w:szCs w:val="20"/>
              </w:rPr>
            </w:pPr>
            <w:r>
              <w:rPr>
                <w:rFonts w:hint="eastAsia"/>
              </w:rPr>
              <w:t>定时范围</w:t>
            </w:r>
            <w:r>
              <w:t>：</w:t>
            </w:r>
            <w:r>
              <w:rPr>
                <w:rFonts w:hint="eastAsia"/>
              </w:rPr>
              <w:t>0-999.9小时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14</w:t>
            </w:r>
          </w:p>
        </w:tc>
        <w:tc>
          <w:tcPr>
            <w:tcW w:w="7757" w:type="dxa"/>
            <w:tcBorders>
              <w:top w:val="single" w:color="auto" w:sz="6" w:space="0"/>
              <w:left w:val="single" w:color="auto" w:sz="6" w:space="0"/>
              <w:bottom w:val="nil"/>
              <w:right w:val="nil"/>
            </w:tcBorders>
            <w:noWrap w:val="0"/>
            <w:vAlign w:val="center"/>
          </w:tcPr>
          <w:p>
            <w:pPr>
              <w:rPr>
                <w:rFonts w:hint="default" w:ascii="宋体" w:hAnsi="宋体" w:eastAsia="宋体"/>
                <w:b/>
                <w:bCs/>
                <w:color w:val="000000"/>
                <w:szCs w:val="21"/>
                <w:lang w:val="en-US" w:eastAsia="zh-CN"/>
              </w:rPr>
            </w:pPr>
            <w:r>
              <w:rPr>
                <w:rFonts w:hint="eastAsia"/>
              </w:rPr>
              <w:t>摇板尺寸（长×宽）</w:t>
            </w:r>
            <w:r>
              <w:t>：</w:t>
            </w:r>
            <w:r>
              <w:rPr>
                <w:rFonts w:hint="eastAsia"/>
              </w:rPr>
              <w:t>单层≥</w:t>
            </w:r>
            <w:r>
              <w:rPr>
                <w:rFonts w:hint="default"/>
              </w:rPr>
              <w:t>(</w:t>
            </w:r>
            <w:r>
              <w:rPr>
                <w:rFonts w:hint="eastAsia"/>
              </w:rPr>
              <w:t>475mm×465mm</w:t>
            </w:r>
            <w:r>
              <w:rPr>
                <w:rFonts w:hint="default"/>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15</w:t>
            </w:r>
          </w:p>
        </w:tc>
        <w:tc>
          <w:tcPr>
            <w:tcW w:w="7757" w:type="dxa"/>
            <w:tcBorders>
              <w:top w:val="single" w:color="auto" w:sz="6" w:space="0"/>
              <w:left w:val="single" w:color="auto" w:sz="6" w:space="0"/>
              <w:bottom w:val="nil"/>
              <w:right w:val="nil"/>
            </w:tcBorders>
            <w:noWrap w:val="0"/>
            <w:vAlign w:val="center"/>
          </w:tcPr>
          <w:p>
            <w:pPr>
              <w:rPr>
                <w:rFonts w:hint="eastAsia" w:ascii="宋体" w:hAnsi="宋体"/>
                <w:color w:val="000000"/>
                <w:szCs w:val="21"/>
              </w:rPr>
            </w:pPr>
            <w:r>
              <w:rPr>
                <w:rFonts w:hint="eastAsia"/>
              </w:rPr>
              <w:t>标准配置</w:t>
            </w:r>
            <w:r>
              <w:t>：</w:t>
            </w:r>
            <w:r>
              <w:rPr>
                <w:rFonts w:hint="eastAsia"/>
              </w:rPr>
              <w:t>万能夹具（固定夹具可选）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16</w:t>
            </w:r>
          </w:p>
        </w:tc>
        <w:tc>
          <w:tcPr>
            <w:tcW w:w="7757" w:type="dxa"/>
            <w:tcBorders>
              <w:top w:val="single" w:color="auto" w:sz="6" w:space="0"/>
              <w:left w:val="single" w:color="auto" w:sz="6" w:space="0"/>
              <w:bottom w:val="nil"/>
              <w:right w:val="nil"/>
            </w:tcBorders>
            <w:noWrap w:val="0"/>
            <w:vAlign w:val="center"/>
          </w:tcPr>
          <w:p>
            <w:pPr>
              <w:rPr>
                <w:rFonts w:hint="eastAsia" w:ascii="宋体" w:hAnsi="宋体"/>
                <w:color w:val="000000"/>
                <w:szCs w:val="21"/>
              </w:rPr>
            </w:pPr>
            <w:r>
              <w:rPr>
                <w:rFonts w:hint="eastAsia"/>
                <w:lang w:eastAsia="zh-Hans"/>
              </w:rPr>
              <w:t>电源</w:t>
            </w:r>
            <w:r>
              <w:rPr>
                <w:lang w:eastAsia="zh-Hans"/>
              </w:rPr>
              <w:t>：</w:t>
            </w:r>
            <w:r>
              <w:rPr>
                <w:rFonts w:hint="eastAsia"/>
              </w:rPr>
              <w:t>AC220±10%</w:t>
            </w:r>
            <w:r>
              <w:t xml:space="preserve"> </w:t>
            </w:r>
            <w:r>
              <w:rPr>
                <w:rFonts w:hint="eastAsia"/>
              </w:rPr>
              <w:t xml:space="preserve"> 50～60Hz</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17</w:t>
            </w:r>
          </w:p>
        </w:tc>
        <w:tc>
          <w:tcPr>
            <w:tcW w:w="7757" w:type="dxa"/>
            <w:tcBorders>
              <w:top w:val="single" w:color="auto" w:sz="6" w:space="0"/>
              <w:left w:val="single" w:color="auto" w:sz="6" w:space="0"/>
              <w:bottom w:val="nil"/>
              <w:right w:val="nil"/>
            </w:tcBorders>
            <w:noWrap w:val="0"/>
            <w:vAlign w:val="center"/>
          </w:tcPr>
          <w:p>
            <w:pPr>
              <w:rPr>
                <w:rFonts w:hint="eastAsia" w:ascii="宋体" w:hAnsi="宋体"/>
                <w:color w:val="000000"/>
                <w:szCs w:val="21"/>
              </w:rPr>
            </w:pPr>
            <w:r>
              <w:rPr>
                <w:rFonts w:hint="eastAsia"/>
              </w:rPr>
              <w:t>外型尺寸（长×宽×高）</w:t>
            </w:r>
            <w:r>
              <w:t>：</w:t>
            </w:r>
            <w:r>
              <w:rPr>
                <w:rFonts w:hint="eastAsia"/>
              </w:rPr>
              <w:t>二层≥</w:t>
            </w:r>
            <w:r>
              <w:rPr>
                <w:rFonts w:hint="default"/>
              </w:rPr>
              <w:t>(</w:t>
            </w:r>
            <w:r>
              <w:rPr>
                <w:rFonts w:hint="eastAsia"/>
              </w:rPr>
              <w:t>820mm×700mm×1170mm</w:t>
            </w:r>
            <w:r>
              <w:rPr>
                <w:rFonts w:hint="default"/>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18</w:t>
            </w:r>
          </w:p>
        </w:tc>
        <w:tc>
          <w:tcPr>
            <w:tcW w:w="7757" w:type="dxa"/>
            <w:tcBorders>
              <w:top w:val="single" w:color="auto" w:sz="6" w:space="0"/>
              <w:left w:val="single" w:color="auto" w:sz="6" w:space="0"/>
              <w:bottom w:val="nil"/>
              <w:right w:val="nil"/>
            </w:tcBorders>
            <w:noWrap w:val="0"/>
            <w:vAlign w:val="center"/>
          </w:tcPr>
          <w:p>
            <w:pPr>
              <w:rPr>
                <w:rFonts w:hint="eastAsia" w:ascii="宋体" w:hAnsi="宋体"/>
                <w:color w:val="000000"/>
                <w:szCs w:val="21"/>
              </w:rPr>
            </w:pPr>
            <w:r>
              <w:rPr>
                <w:rFonts w:hint="eastAsia"/>
              </w:rPr>
              <w:t>空载重量（约）</w:t>
            </w:r>
            <w:r>
              <w:t>：</w:t>
            </w:r>
            <w:r>
              <w:rPr>
                <w:rFonts w:hint="eastAsia"/>
              </w:rPr>
              <w:t>二层≤250kg</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19</w:t>
            </w:r>
          </w:p>
        </w:tc>
        <w:tc>
          <w:tcPr>
            <w:tcW w:w="7757" w:type="dxa"/>
            <w:tcBorders>
              <w:top w:val="single" w:color="auto" w:sz="6" w:space="0"/>
              <w:left w:val="single" w:color="auto" w:sz="6" w:space="0"/>
              <w:bottom w:val="nil"/>
              <w:right w:val="nil"/>
            </w:tcBorders>
            <w:noWrap w:val="0"/>
            <w:vAlign w:val="center"/>
          </w:tcPr>
          <w:p>
            <w:pPr>
              <w:rPr>
                <w:rFonts w:hint="eastAsia" w:ascii="宋体" w:hAnsi="宋体"/>
                <w:color w:val="000000"/>
                <w:szCs w:val="21"/>
              </w:rPr>
            </w:pPr>
            <w:r>
              <w:rPr>
                <w:rFonts w:hint="eastAsia"/>
              </w:rPr>
              <w:t>噪 音</w:t>
            </w:r>
            <w:r>
              <w:t>：</w:t>
            </w:r>
            <w:r>
              <w:rPr>
                <w:rFonts w:hint="eastAsia"/>
              </w:rPr>
              <w:t>低于55dB</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20</w:t>
            </w:r>
          </w:p>
        </w:tc>
        <w:tc>
          <w:tcPr>
            <w:tcW w:w="7757" w:type="dxa"/>
            <w:tcBorders>
              <w:top w:val="single" w:color="auto" w:sz="6" w:space="0"/>
              <w:left w:val="single" w:color="auto" w:sz="6" w:space="0"/>
              <w:bottom w:val="nil"/>
              <w:right w:val="nil"/>
            </w:tcBorders>
            <w:noWrap w:val="0"/>
            <w:vAlign w:val="center"/>
          </w:tcPr>
          <w:p>
            <w:pPr>
              <w:rPr>
                <w:rFonts w:hint="eastAsia" w:ascii="宋体" w:hAnsi="宋体" w:eastAsia="宋体" w:cs="宋体"/>
                <w:b/>
                <w:bCs/>
                <w:kern w:val="0"/>
                <w:sz w:val="22"/>
                <w:lang w:val="en-US" w:eastAsia="zh-CN" w:bidi="ar-SA"/>
              </w:rPr>
            </w:pPr>
            <w:r>
              <w:rPr>
                <w:rFonts w:hint="eastAsia"/>
              </w:rPr>
              <w:t>夹具板到顶部距离</w:t>
            </w:r>
            <w:r>
              <w:t>：</w:t>
            </w:r>
            <w:r>
              <w:rPr>
                <w:rFonts w:hint="eastAsia"/>
              </w:rPr>
              <w:t>≤362mm</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szCs w:val="20"/>
                <w:lang w:val="en-US" w:eastAsia="zh-CN"/>
              </w:rPr>
            </w:pPr>
            <w:r>
              <w:rPr>
                <w:rFonts w:hint="eastAsia" w:ascii="宋体" w:hAnsi="宋体" w:cs="宋体"/>
                <w:b/>
                <w:bCs/>
                <w:szCs w:val="20"/>
                <w:lang w:val="en-US" w:eastAsia="zh-CN"/>
              </w:rPr>
              <w:t>六</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b/>
                <w:bCs/>
                <w:color w:val="000000"/>
                <w:szCs w:val="21"/>
                <w:lang w:val="en-US" w:eastAsia="zh-CN"/>
              </w:rPr>
            </w:pPr>
            <w:r>
              <w:rPr>
                <w:rFonts w:hint="eastAsia" w:ascii="宋体" w:hAnsi="宋体" w:cs="宋体"/>
                <w:b/>
                <w:bCs/>
                <w:color w:val="auto"/>
                <w:sz w:val="24"/>
                <w:szCs w:val="24"/>
                <w:lang w:val="en-US" w:eastAsia="zh-CN"/>
              </w:rPr>
              <w:t>加热型磁力搅拌器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w:t>
            </w:r>
          </w:p>
        </w:tc>
        <w:tc>
          <w:tcPr>
            <w:tcW w:w="7757" w:type="dxa"/>
            <w:tcBorders>
              <w:top w:val="single" w:color="auto" w:sz="6" w:space="0"/>
              <w:left w:val="single" w:color="auto" w:sz="6" w:space="0"/>
              <w:bottom w:val="nil"/>
              <w:right w:val="nil"/>
            </w:tcBorders>
            <w:noWrap w:val="0"/>
            <w:vAlign w:val="top"/>
          </w:tcPr>
          <w:p>
            <w:pPr>
              <w:jc w:val="left"/>
              <w:rPr>
                <w:rFonts w:hint="eastAsia" w:ascii="宋体" w:hAnsi="宋体"/>
                <w:color w:val="000000"/>
                <w:szCs w:val="21"/>
              </w:rPr>
            </w:pPr>
            <w:r>
              <w:rPr>
                <w:rFonts w:hint="eastAsia"/>
              </w:rPr>
              <w:t>控温范围：室温+5-</w:t>
            </w:r>
            <w:r>
              <w:t>340</w:t>
            </w:r>
            <w:r>
              <w:rPr>
                <w:rFonts w:hint="eastAsia"/>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top"/>
          </w:tcPr>
          <w:p>
            <w:pPr>
              <w:jc w:val="left"/>
              <w:rPr>
                <w:rFonts w:hint="eastAsia" w:ascii="宋体" w:hAnsi="宋体"/>
                <w:color w:val="000000"/>
                <w:szCs w:val="21"/>
              </w:rPr>
            </w:pPr>
            <w:r>
              <w:rPr>
                <w:rFonts w:hint="eastAsia" w:ascii="宋体" w:hAnsi="宋体"/>
              </w:rPr>
              <w:t>加热</w:t>
            </w:r>
            <w:r>
              <w:rPr>
                <w:rFonts w:hint="eastAsia"/>
              </w:rPr>
              <w:t>面板尺寸：直径</w:t>
            </w:r>
            <w:r>
              <w:rPr>
                <w:rFonts w:hint="eastAsia" w:ascii="宋体" w:hAnsi="宋体"/>
              </w:rPr>
              <w:t>≥</w:t>
            </w:r>
            <w:r>
              <w:rPr>
                <w:rFonts w:hint="eastAsia"/>
              </w:rPr>
              <w:t>137mm</w:t>
            </w:r>
            <w: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top"/>
          </w:tcPr>
          <w:p>
            <w:pPr>
              <w:jc w:val="left"/>
              <w:rPr>
                <w:rFonts w:hint="eastAsia" w:ascii="宋体" w:hAnsi="宋体"/>
                <w:color w:val="000000"/>
                <w:szCs w:val="21"/>
              </w:rPr>
            </w:pPr>
            <w:r>
              <w:rPr>
                <w:rFonts w:hint="eastAsia"/>
              </w:rPr>
              <w:t>转速范围：2</w:t>
            </w:r>
            <w:r>
              <w:t>00</w:t>
            </w:r>
            <w:r>
              <w:rPr>
                <w:rFonts w:hint="eastAsia"/>
              </w:rPr>
              <w:t>-</w:t>
            </w:r>
            <w:r>
              <w:t>2</w:t>
            </w:r>
            <w:r>
              <w:rPr>
                <w:rFonts w:hint="eastAsia"/>
              </w:rPr>
              <w:t>500rpm</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4</w:t>
            </w:r>
          </w:p>
        </w:tc>
        <w:tc>
          <w:tcPr>
            <w:tcW w:w="7757" w:type="dxa"/>
            <w:tcBorders>
              <w:top w:val="single" w:color="auto" w:sz="6" w:space="0"/>
              <w:left w:val="single" w:color="auto" w:sz="6" w:space="0"/>
              <w:bottom w:val="nil"/>
              <w:right w:val="nil"/>
            </w:tcBorders>
            <w:noWrap w:val="0"/>
            <w:vAlign w:val="top"/>
          </w:tcPr>
          <w:p>
            <w:pPr>
              <w:jc w:val="left"/>
              <w:rPr>
                <w:rFonts w:hint="eastAsia" w:ascii="宋体" w:hAnsi="宋体"/>
                <w:color w:val="000000"/>
                <w:szCs w:val="21"/>
              </w:rPr>
            </w:pPr>
            <w:r>
              <w:rPr>
                <w:rFonts w:hint="eastAsia"/>
              </w:rPr>
              <w:t>最大搅拌量：2</w:t>
            </w:r>
            <w:r>
              <w:t>0</w:t>
            </w:r>
            <w:r>
              <w:rPr>
                <w:rFonts w:hint="eastAsia"/>
              </w:rPr>
              <w:t>L</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olor w:val="000000"/>
                <w:szCs w:val="21"/>
              </w:rPr>
            </w:pPr>
            <w:r>
              <w:rPr>
                <w:rFonts w:hint="eastAsia"/>
              </w:rPr>
              <w:t>热输出功率：600W</w:t>
            </w:r>
            <w:r>
              <w:t>-700W</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b/>
                <w:bCs/>
                <w:szCs w:val="20"/>
                <w:lang w:val="en-US" w:eastAsia="zh-CN"/>
              </w:rPr>
            </w:pPr>
            <w:r>
              <w:rPr>
                <w:rFonts w:hint="eastAsia" w:ascii="宋体" w:hAnsi="宋体" w:cs="宋体"/>
                <w:b/>
                <w:bCs/>
                <w:szCs w:val="20"/>
                <w:lang w:val="en-US" w:eastAsia="zh-CN"/>
              </w:rPr>
              <w:t>七</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b/>
                <w:bCs/>
                <w:color w:val="000000"/>
                <w:szCs w:val="21"/>
              </w:rPr>
            </w:pPr>
            <w:r>
              <w:rPr>
                <w:rFonts w:hint="eastAsia" w:ascii="宋体" w:hAnsi="宋体" w:cs="宋体"/>
                <w:b/>
                <w:bCs/>
                <w:color w:val="auto"/>
                <w:sz w:val="24"/>
                <w:szCs w:val="24"/>
                <w:lang w:val="en-US" w:eastAsia="zh-CN"/>
              </w:rPr>
              <w:t>油浴磁力搅拌器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color w:val="000000"/>
                <w:szCs w:val="21"/>
              </w:rPr>
            </w:pPr>
            <w:r>
              <w:rPr>
                <w:rFonts w:hint="eastAsia"/>
                <w:lang w:val="en-US" w:eastAsia="zh-CN"/>
              </w:rPr>
              <w:t>温度波动：±0.5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color w:val="000000"/>
                <w:szCs w:val="21"/>
              </w:rPr>
            </w:pPr>
            <w:r>
              <w:rPr>
                <w:rFonts w:hint="eastAsia"/>
                <w:lang w:val="en-US" w:eastAsia="zh-CN"/>
              </w:rPr>
              <w:t>转速：0-1800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color w:val="000000"/>
                <w:szCs w:val="21"/>
              </w:rPr>
            </w:pPr>
            <w:r>
              <w:rPr>
                <w:rFonts w:hint="eastAsia" w:ascii="宋体" w:hAnsi="宋体" w:cs="宋体"/>
                <w:b/>
                <w:bCs/>
                <w:color w:val="3F3F3F"/>
                <w:kern w:val="0"/>
                <w:sz w:val="22"/>
                <w:lang w:val="en-US" w:eastAsia="zh-CN"/>
              </w:rPr>
              <w:t>加热功率：1000w</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szCs w:val="20"/>
                <w:lang w:val="en-US" w:eastAsia="zh-CN"/>
              </w:rPr>
            </w:pPr>
            <w:r>
              <w:rPr>
                <w:rFonts w:hint="eastAsia" w:ascii="宋体" w:hAnsi="宋体" w:cs="宋体"/>
                <w:b/>
                <w:bCs/>
                <w:szCs w:val="20"/>
                <w:lang w:val="en-US" w:eastAsia="zh-CN"/>
              </w:rPr>
              <w:t>八</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b/>
                <w:bCs/>
                <w:color w:val="000000"/>
                <w:szCs w:val="21"/>
              </w:rPr>
            </w:pPr>
            <w:r>
              <w:rPr>
                <w:rFonts w:hint="eastAsia" w:ascii="宋体" w:hAnsi="宋体" w:cs="宋体"/>
                <w:b/>
                <w:bCs/>
                <w:color w:val="auto"/>
                <w:sz w:val="24"/>
                <w:szCs w:val="24"/>
                <w:lang w:val="en-US" w:eastAsia="zh-CN"/>
              </w:rPr>
              <w:t>干式浴温箱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olor w:val="000000"/>
                <w:szCs w:val="21"/>
              </w:rPr>
            </w:pPr>
            <w:r>
              <w:rPr>
                <w:rFonts w:hint="eastAsia" w:ascii="宋体" w:hAnsi="宋体" w:cs="宋体"/>
                <w:color w:val="3F3F3F"/>
                <w:kern w:val="0"/>
                <w:sz w:val="24"/>
                <w:szCs w:val="24"/>
              </w:rPr>
              <w:t>箱体内均采用镜面不锈钢氩弧焊制作而成，箱体外采用优质钢板。</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olor w:val="000000"/>
                <w:szCs w:val="21"/>
              </w:rPr>
            </w:pPr>
            <w:r>
              <w:rPr>
                <w:rFonts w:hint="eastAsia" w:ascii="宋体" w:hAnsi="宋体" w:cs="方正粗黑宋简体"/>
                <w:color w:val="000000"/>
                <w:kern w:val="0"/>
                <w:sz w:val="24"/>
                <w:szCs w:val="24"/>
              </w:rPr>
              <w:t>采用具有超温偏差保护、数字显示的微电脑P.I.D温度控制器，带有定时功能，控温精确可靠。</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olor w:val="000000"/>
                <w:szCs w:val="21"/>
              </w:rPr>
            </w:pPr>
            <w:r>
              <w:rPr>
                <w:rFonts w:hint="eastAsia" w:ascii="宋体" w:hAnsi="宋体" w:cs="宋体"/>
                <w:color w:val="3F3F3F"/>
                <w:kern w:val="0"/>
                <w:sz w:val="24"/>
                <w:szCs w:val="24"/>
              </w:rPr>
              <w:t>热风循环系统由能在高温下连续运转的风机和合适风道组成，提高工作室内温度均匀度。</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4</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olor w:val="000000"/>
                <w:szCs w:val="21"/>
              </w:rPr>
            </w:pPr>
            <w:r>
              <w:rPr>
                <w:rFonts w:hint="eastAsia" w:ascii="宋体" w:hAnsi="宋体" w:cs="宋体"/>
                <w:color w:val="3F3F3F"/>
                <w:kern w:val="0"/>
                <w:sz w:val="24"/>
                <w:szCs w:val="24"/>
              </w:rPr>
              <w:t>可以从控温面板上调节箱内进风和排气量大小。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5</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olor w:val="000000"/>
                <w:szCs w:val="21"/>
              </w:rPr>
            </w:pPr>
            <w:r>
              <w:rPr>
                <w:rFonts w:hint="eastAsia" w:ascii="宋体" w:hAnsi="宋体" w:cs="宋体"/>
                <w:color w:val="3F3F3F"/>
                <w:kern w:val="0"/>
                <w:sz w:val="24"/>
                <w:szCs w:val="24"/>
              </w:rPr>
              <w:t>控温范围：RT+10～200℃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6</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olor w:val="000000"/>
                <w:szCs w:val="21"/>
              </w:rPr>
            </w:pPr>
            <w:r>
              <w:rPr>
                <w:rFonts w:hint="eastAsia" w:ascii="宋体" w:hAnsi="宋体" w:cs="宋体"/>
                <w:color w:val="3F3F3F"/>
                <w:kern w:val="0"/>
                <w:sz w:val="24"/>
                <w:szCs w:val="24"/>
              </w:rPr>
              <w:t>不高于±3%（测试点为100℃时）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7</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olor w:val="000000"/>
                <w:szCs w:val="21"/>
              </w:rPr>
            </w:pPr>
            <w:r>
              <w:rPr>
                <w:rFonts w:hint="eastAsia" w:ascii="宋体" w:hAnsi="宋体" w:cs="宋体"/>
                <w:color w:val="3F3F3F"/>
                <w:kern w:val="0"/>
                <w:sz w:val="24"/>
                <w:szCs w:val="24"/>
              </w:rPr>
              <w:t>容积：2</w:t>
            </w:r>
            <w:r>
              <w:rPr>
                <w:rFonts w:ascii="宋体" w:hAnsi="宋体" w:cs="宋体"/>
                <w:color w:val="3F3F3F"/>
                <w:kern w:val="0"/>
                <w:sz w:val="24"/>
                <w:szCs w:val="24"/>
              </w:rPr>
              <w:t>8-35</w:t>
            </w:r>
            <w:r>
              <w:rPr>
                <w:rFonts w:hint="eastAsia" w:ascii="宋体" w:hAnsi="宋体" w:cs="宋体"/>
                <w:color w:val="3F3F3F"/>
                <w:kern w:val="0"/>
                <w:sz w:val="24"/>
                <w:szCs w:val="24"/>
              </w:rPr>
              <w:t>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szCs w:val="20"/>
                <w:lang w:val="en-US" w:eastAsia="zh-CN"/>
              </w:rPr>
            </w:pPr>
            <w:r>
              <w:rPr>
                <w:rFonts w:hint="eastAsia" w:ascii="宋体" w:hAnsi="宋体" w:cs="宋体"/>
                <w:b/>
                <w:bCs/>
                <w:szCs w:val="20"/>
                <w:lang w:val="en-US" w:eastAsia="zh-CN"/>
              </w:rPr>
              <w:t>九</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b/>
                <w:bCs/>
                <w:color w:val="000000"/>
                <w:szCs w:val="21"/>
              </w:rPr>
            </w:pPr>
            <w:r>
              <w:rPr>
                <w:rFonts w:hint="eastAsia" w:ascii="宋体" w:hAnsi="宋体" w:cs="宋体"/>
                <w:b/>
                <w:bCs/>
                <w:color w:val="auto"/>
                <w:sz w:val="24"/>
                <w:szCs w:val="24"/>
                <w:lang w:val="en-US" w:eastAsia="zh-CN"/>
              </w:rPr>
              <w:t>金属浴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color w:val="000000"/>
              </w:rPr>
              <w:t>▲</w:t>
            </w:r>
            <w:r>
              <w:rPr>
                <w:rFonts w:hint="eastAsia" w:ascii="宋体" w:hAnsi="宋体" w:cs="宋体"/>
                <w:szCs w:val="20"/>
                <w:lang w:val="en-US" w:eastAsia="zh-CN"/>
              </w:rPr>
              <w:t>1</w:t>
            </w:r>
          </w:p>
        </w:tc>
        <w:tc>
          <w:tcPr>
            <w:tcW w:w="7757"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color w:val="000000"/>
                <w:szCs w:val="21"/>
              </w:rPr>
            </w:pPr>
            <w:r>
              <w:rPr>
                <w:rFonts w:hint="eastAsia" w:ascii="宋体" w:hAnsi="宋体" w:cs="宋体"/>
                <w:color w:val="000000"/>
                <w:kern w:val="0"/>
                <w:lang w:bidi="ar"/>
              </w:rPr>
              <w:t>控温范围:室温+5℃ -160℃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color w:val="000000"/>
              </w:rPr>
              <w:t>▲</w:t>
            </w: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color w:val="000000"/>
                <w:szCs w:val="21"/>
              </w:rPr>
            </w:pPr>
            <w:r>
              <w:rPr>
                <w:rFonts w:hint="eastAsia" w:ascii="宋体" w:hAnsi="宋体" w:cs="宋体"/>
                <w:color w:val="000000"/>
                <w:kern w:val="0"/>
                <w:lang w:bidi="ar"/>
              </w:rPr>
              <w:t>显示精度:0.1℃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color w:val="000000"/>
                <w:szCs w:val="21"/>
              </w:rPr>
            </w:pPr>
            <w:r>
              <w:rPr>
                <w:rFonts w:hint="eastAsia" w:ascii="宋体" w:hAnsi="宋体" w:cs="宋体"/>
                <w:color w:val="000000"/>
                <w:kern w:val="0"/>
                <w:lang w:bidi="ar"/>
              </w:rPr>
              <w:t>温度均匀性:±0.5℃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4</w:t>
            </w:r>
          </w:p>
        </w:tc>
        <w:tc>
          <w:tcPr>
            <w:tcW w:w="7757"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color w:val="000000"/>
                <w:szCs w:val="21"/>
              </w:rPr>
            </w:pPr>
            <w:r>
              <w:rPr>
                <w:rFonts w:hint="eastAsia" w:ascii="宋体" w:hAnsi="宋体" w:cs="宋体"/>
                <w:color w:val="000000"/>
                <w:kern w:val="0"/>
                <w:lang w:bidi="ar"/>
              </w:rPr>
              <w:t>定时范围:1-9999min</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5</w:t>
            </w:r>
          </w:p>
        </w:tc>
        <w:tc>
          <w:tcPr>
            <w:tcW w:w="7757"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color w:val="000000"/>
                <w:szCs w:val="21"/>
              </w:rPr>
            </w:pPr>
            <w:r>
              <w:rPr>
                <w:rFonts w:hint="eastAsia" w:ascii="宋体" w:hAnsi="宋体" w:cs="宋体"/>
                <w:color w:val="000000"/>
                <w:kern w:val="0"/>
                <w:lang w:bidi="ar"/>
              </w:rPr>
              <w:t>升温时间:≤15 分钟（25℃至160℃）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szCs w:val="20"/>
                <w:lang w:val="en-US" w:eastAsia="zh-CN"/>
              </w:rPr>
            </w:pPr>
            <w:r>
              <w:rPr>
                <w:rFonts w:hint="eastAsia" w:ascii="宋体" w:hAnsi="宋体" w:cs="宋体"/>
                <w:b/>
                <w:bCs/>
                <w:szCs w:val="20"/>
                <w:lang w:val="en-US" w:eastAsia="zh-CN"/>
              </w:rPr>
              <w:t>十</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b/>
                <w:bCs/>
                <w:color w:val="000000"/>
                <w:szCs w:val="21"/>
              </w:rPr>
            </w:pPr>
            <w:r>
              <w:rPr>
                <w:rFonts w:hint="eastAsia" w:ascii="宋体" w:hAnsi="宋体" w:cs="宋体"/>
                <w:b/>
                <w:bCs/>
                <w:color w:val="auto"/>
                <w:sz w:val="24"/>
                <w:szCs w:val="24"/>
                <w:lang w:val="en-US" w:eastAsia="zh-CN"/>
              </w:rPr>
              <w:t>恒温振荡金属浴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color w:val="3F3F3F"/>
                <w:kern w:val="0"/>
                <w:sz w:val="22"/>
              </w:rPr>
              <w:t>▲</w:t>
            </w:r>
            <w:r>
              <w:rPr>
                <w:rFonts w:hint="eastAsia" w:ascii="宋体" w:hAnsi="宋体" w:cs="宋体"/>
                <w:color w:val="3F3F3F"/>
                <w:kern w:val="0"/>
                <w:sz w:val="22"/>
                <w:lang w:val="en-US" w:eastAsia="zh-CN"/>
              </w:rPr>
              <w:t>1</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olor w:val="000000"/>
                <w:szCs w:val="21"/>
              </w:rPr>
            </w:pPr>
            <w:r>
              <w:rPr>
                <w:rFonts w:hint="eastAsia" w:ascii="宋体" w:hAnsi="宋体" w:cs="方正细黑一简体"/>
                <w:color w:val="000000"/>
                <w:kern w:val="0"/>
                <w:szCs w:val="21"/>
                <w:lang w:bidi="ar"/>
              </w:rPr>
              <w:t>转速范围：300</w:t>
            </w:r>
            <w:r>
              <w:rPr>
                <w:rFonts w:ascii="宋体" w:hAnsi="宋体" w:cs="方正细黑一简体"/>
                <w:color w:val="000000"/>
                <w:kern w:val="0"/>
                <w:szCs w:val="21"/>
                <w:lang w:bidi="ar"/>
              </w:rPr>
              <w:t>-</w:t>
            </w:r>
            <w:r>
              <w:rPr>
                <w:rFonts w:hint="eastAsia" w:ascii="宋体" w:hAnsi="宋体" w:cs="方正细黑一简体"/>
                <w:color w:val="000000"/>
                <w:kern w:val="0"/>
                <w:szCs w:val="21"/>
                <w:lang w:bidi="ar"/>
              </w:rPr>
              <w:t>2000rpm</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olor w:val="000000"/>
                <w:szCs w:val="21"/>
              </w:rPr>
            </w:pPr>
            <w:r>
              <w:rPr>
                <w:rFonts w:hint="eastAsia" w:ascii="宋体" w:hAnsi="宋体" w:cs="方正细黑一简体"/>
                <w:color w:val="000000"/>
                <w:kern w:val="0"/>
                <w:szCs w:val="21"/>
                <w:lang w:bidi="ar"/>
              </w:rPr>
              <w:t>振幅：2</w:t>
            </w:r>
            <w:r>
              <w:rPr>
                <w:rFonts w:ascii="宋体" w:hAnsi="宋体" w:cs="方正细黑一简体"/>
                <w:color w:val="000000"/>
                <w:kern w:val="0"/>
                <w:szCs w:val="21"/>
                <w:lang w:bidi="ar"/>
              </w:rPr>
              <w:t>-</w:t>
            </w:r>
            <w:r>
              <w:rPr>
                <w:rFonts w:hint="eastAsia" w:ascii="宋体" w:hAnsi="宋体" w:cs="方正细黑一简体"/>
                <w:color w:val="000000"/>
                <w:kern w:val="0"/>
                <w:szCs w:val="21"/>
                <w:lang w:bidi="ar"/>
              </w:rPr>
              <w:t>3mm (水平回转)</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color w:val="3F3F3F"/>
                <w:kern w:val="0"/>
                <w:sz w:val="22"/>
              </w:rPr>
              <w:t>▲</w:t>
            </w: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color w:val="000000"/>
                <w:szCs w:val="21"/>
              </w:rPr>
            </w:pPr>
            <w:r>
              <w:rPr>
                <w:rFonts w:hint="eastAsia" w:ascii="宋体" w:hAnsi="宋体" w:cs="方正细黑一简体"/>
                <w:color w:val="000000"/>
                <w:kern w:val="0"/>
                <w:szCs w:val="21"/>
                <w:lang w:bidi="ar"/>
              </w:rPr>
              <w:t xml:space="preserve">控温范围：室温+5℃ </w:t>
            </w:r>
            <w:r>
              <w:rPr>
                <w:rFonts w:ascii="宋体" w:hAnsi="宋体" w:cs="方正细黑一简体"/>
                <w:color w:val="000000"/>
                <w:kern w:val="0"/>
                <w:szCs w:val="21"/>
                <w:lang w:bidi="ar"/>
              </w:rPr>
              <w:t>-</w:t>
            </w:r>
            <w:r>
              <w:rPr>
                <w:rFonts w:hint="eastAsia" w:ascii="宋体" w:hAnsi="宋体" w:cs="方正细黑一简体"/>
                <w:color w:val="000000"/>
                <w:kern w:val="0"/>
                <w:szCs w:val="21"/>
                <w:lang w:bidi="ar"/>
              </w:rPr>
              <w:t>100℃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4</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color w:val="000000"/>
                <w:szCs w:val="21"/>
              </w:rPr>
            </w:pPr>
            <w:r>
              <w:rPr>
                <w:rFonts w:hint="eastAsia"/>
              </w:rPr>
              <w:t>模块温度稳定性：≤±0.5℃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color w:val="3F3F3F"/>
                <w:kern w:val="0"/>
                <w:sz w:val="22"/>
              </w:rPr>
              <w:t>▲</w:t>
            </w:r>
            <w:r>
              <w:rPr>
                <w:rFonts w:hint="eastAsia" w:ascii="宋体" w:hAnsi="宋体" w:cs="宋体"/>
                <w:szCs w:val="20"/>
                <w:lang w:val="en-US" w:eastAsia="zh-CN"/>
              </w:rPr>
              <w:t>5</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color w:val="000000"/>
                <w:szCs w:val="21"/>
              </w:rPr>
            </w:pPr>
            <w:r>
              <w:rPr>
                <w:rFonts w:hint="eastAsia"/>
              </w:rPr>
              <w:t>模块温度均匀性：≤±0.3℃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6</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color w:val="000000"/>
                <w:szCs w:val="21"/>
              </w:rPr>
            </w:pPr>
            <w:r>
              <w:rPr>
                <w:rFonts w:hint="eastAsia"/>
              </w:rPr>
              <w:t>温度显示精度：≤0.1℃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color w:val="3F3F3F"/>
                <w:kern w:val="0"/>
                <w:sz w:val="22"/>
              </w:rPr>
              <w:t>▲</w:t>
            </w:r>
            <w:r>
              <w:rPr>
                <w:rFonts w:hint="eastAsia" w:ascii="宋体" w:hAnsi="宋体" w:cs="宋体"/>
                <w:szCs w:val="20"/>
                <w:lang w:val="en-US" w:eastAsia="zh-CN"/>
              </w:rPr>
              <w:t>7</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color w:val="000000"/>
                <w:szCs w:val="21"/>
              </w:rPr>
            </w:pPr>
            <w:r>
              <w:rPr>
                <w:rFonts w:hint="eastAsia"/>
              </w:rPr>
              <w:t>采用直流无刷电机驱动、长寿命、免保养。</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8</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color w:val="000000"/>
                <w:szCs w:val="21"/>
              </w:rPr>
            </w:pPr>
            <w:r>
              <w:rPr>
                <w:rFonts w:hint="eastAsia"/>
              </w:rPr>
              <w:t>设有定时功能，1min~99h59min范围内任意设定培养时间。也可设定为不定时连续运转。</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9</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color w:val="000000"/>
                <w:szCs w:val="21"/>
              </w:rPr>
            </w:pPr>
            <w:r>
              <w:rPr>
                <w:rFonts w:hint="eastAsia"/>
              </w:rPr>
              <w:t>微处理器控制，温控线性好、振荡转速准确、波动小。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10</w:t>
            </w:r>
          </w:p>
        </w:tc>
        <w:tc>
          <w:tcPr>
            <w:tcW w:w="7757" w:type="dxa"/>
            <w:tcBorders>
              <w:top w:val="single" w:color="auto" w:sz="6" w:space="0"/>
              <w:left w:val="single" w:color="auto" w:sz="6" w:space="0"/>
              <w:bottom w:val="nil"/>
              <w:right w:val="nil"/>
            </w:tcBorders>
            <w:noWrap w:val="0"/>
            <w:vAlign w:val="top"/>
          </w:tcPr>
          <w:p>
            <w:pPr>
              <w:widowControl/>
              <w:jc w:val="left"/>
              <w:rPr>
                <w:rFonts w:hint="eastAsia" w:ascii="宋体" w:hAnsi="宋体"/>
                <w:color w:val="000000"/>
                <w:szCs w:val="21"/>
              </w:rPr>
            </w:pPr>
            <w:r>
              <w:rPr>
                <w:rFonts w:hint="eastAsia"/>
              </w:rPr>
              <w:t>多重安全保护功能，符合CE安全标准，安全可靠。</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szCs w:val="20"/>
                <w:lang w:val="en-US" w:eastAsia="zh-CN"/>
              </w:rPr>
            </w:pPr>
            <w:r>
              <w:rPr>
                <w:rFonts w:hint="eastAsia" w:ascii="宋体" w:hAnsi="宋体" w:cs="宋体"/>
                <w:b/>
                <w:bCs/>
                <w:szCs w:val="20"/>
                <w:lang w:val="en-US" w:eastAsia="zh-CN"/>
              </w:rPr>
              <w:t>十一</w:t>
            </w:r>
          </w:p>
        </w:tc>
        <w:tc>
          <w:tcPr>
            <w:tcW w:w="7757" w:type="dxa"/>
            <w:tcBorders>
              <w:top w:val="single" w:color="auto" w:sz="6" w:space="0"/>
              <w:left w:val="single" w:color="auto" w:sz="6" w:space="0"/>
              <w:bottom w:val="nil"/>
              <w:right w:val="nil"/>
            </w:tcBorders>
            <w:noWrap w:val="0"/>
            <w:vAlign w:val="top"/>
          </w:tcPr>
          <w:p>
            <w:pPr>
              <w:widowControl/>
              <w:jc w:val="left"/>
              <w:rPr>
                <w:rFonts w:hint="eastAsia"/>
                <w:b/>
                <w:bCs/>
              </w:rPr>
            </w:pPr>
            <w:r>
              <w:rPr>
                <w:rFonts w:hint="eastAsia" w:ascii="宋体" w:hAnsi="宋体" w:cs="宋体"/>
                <w:b/>
                <w:bCs/>
                <w:color w:val="auto"/>
                <w:sz w:val="24"/>
                <w:szCs w:val="24"/>
                <w:lang w:val="en-US" w:eastAsia="zh-CN"/>
              </w:rPr>
              <w:t>精密恒温水槽仪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rPr>
                <w:rFonts w:hint="default"/>
                <w:lang w:val="en-US" w:eastAsia="zh-CN"/>
              </w:rPr>
            </w:pPr>
            <w:r>
              <w:rPr>
                <w:rFonts w:hint="eastAsia"/>
              </w:rPr>
              <w:t>▲</w:t>
            </w:r>
            <w:r>
              <w:rPr>
                <w:rFonts w:hint="eastAsia"/>
                <w:lang w:val="en-US" w:eastAsia="zh-CN"/>
              </w:rPr>
              <w:t>1</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rPr>
            </w:pPr>
            <w:r>
              <w:rPr>
                <w:rFonts w:hint="eastAsia"/>
              </w:rPr>
              <w:t>温度范围：RT+10oC～220oC</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rPr>
                <w:rFonts w:hint="default"/>
                <w:lang w:val="en-US" w:eastAsia="zh-CN"/>
              </w:rPr>
            </w:pPr>
            <w:r>
              <w:rPr>
                <w:rFonts w:hint="eastAsia"/>
              </w:rPr>
              <w:t>▲</w:t>
            </w:r>
            <w:r>
              <w:rPr>
                <w:rFonts w:hint="eastAsia"/>
                <w:lang w:val="en-US" w:eastAsia="zh-CN"/>
              </w:rPr>
              <w:t>2</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rPr>
            </w:pPr>
            <w:r>
              <w:rPr>
                <w:rFonts w:hint="eastAsia"/>
              </w:rPr>
              <w:t>温度稳定性：+0.01oC ~ 0.05oC</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rPr>
                <w:rFonts w:hint="default"/>
                <w:lang w:val="en-US" w:eastAsia="zh-CN"/>
              </w:rPr>
            </w:pPr>
            <w:r>
              <w:rPr>
                <w:rFonts w:hint="eastAsia"/>
                <w:lang w:val="en-US" w:eastAsia="zh-CN"/>
              </w:rPr>
              <w:t>3</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rPr>
            </w:pPr>
            <w:r>
              <w:rPr>
                <w:rFonts w:hint="eastAsia"/>
              </w:rPr>
              <w:t>加热功率：≥2000W</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rPr>
                <w:rFonts w:hint="default"/>
                <w:lang w:val="en-US" w:eastAsia="zh-CN"/>
              </w:rPr>
            </w:pPr>
            <w:r>
              <w:rPr>
                <w:rFonts w:hint="eastAsia"/>
                <w:lang w:val="en-US" w:eastAsia="zh-CN"/>
              </w:rPr>
              <w:t>4</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rPr>
            </w:pPr>
            <w:r>
              <w:rPr>
                <w:rFonts w:hint="eastAsia"/>
              </w:rPr>
              <w:t>泵流量:≤12L/Min</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rPr>
                <w:rFonts w:hint="default"/>
                <w:lang w:val="en-US" w:eastAsia="zh-CN"/>
              </w:rPr>
            </w:pPr>
            <w:r>
              <w:rPr>
                <w:rFonts w:hint="eastAsia"/>
                <w:lang w:val="en-US" w:eastAsia="zh-CN"/>
              </w:rPr>
              <w:t>5</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rPr>
            </w:pPr>
            <w:r>
              <w:rPr>
                <w:rFonts w:hint="eastAsia"/>
              </w:rPr>
              <w:t>泵压力:≤0.2bar</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rPr>
                <w:rFonts w:hint="default"/>
                <w:lang w:val="en-US" w:eastAsia="zh-CN"/>
              </w:rPr>
            </w:pPr>
            <w:r>
              <w:rPr>
                <w:rFonts w:hint="eastAsia"/>
                <w:lang w:val="en-US" w:eastAsia="zh-CN"/>
              </w:rPr>
              <w:t>6</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rPr>
            </w:pPr>
            <w:r>
              <w:rPr>
                <w:rFonts w:hint="eastAsia"/>
              </w:rPr>
              <w:t>泵吸力:≤0.1bar</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rPr>
                <w:rFonts w:hint="default"/>
                <w:lang w:val="en-US" w:eastAsia="zh-CN"/>
              </w:rPr>
            </w:pPr>
            <w:r>
              <w:rPr>
                <w:rFonts w:hint="eastAsia"/>
                <w:lang w:val="en-US" w:eastAsia="zh-CN"/>
              </w:rPr>
              <w:t>7</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rPr>
            </w:pPr>
            <w:r>
              <w:rPr>
                <w:rFonts w:hint="eastAsia"/>
              </w:rPr>
              <w:t>浴槽体积:≥6L</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rPr>
                <w:rFonts w:hint="default"/>
                <w:lang w:val="en-US" w:eastAsia="zh-CN"/>
              </w:rPr>
            </w:pPr>
            <w:r>
              <w:rPr>
                <w:rFonts w:hint="eastAsia"/>
                <w:lang w:val="en-US" w:eastAsia="zh-CN"/>
              </w:rPr>
              <w:t>8</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rPr>
            </w:pPr>
            <w:r>
              <w:rPr>
                <w:rFonts w:hint="eastAsia"/>
              </w:rPr>
              <w:t>浴槽开口尺寸W</w:t>
            </w:r>
            <w:r>
              <w:rPr>
                <w:rFonts w:hint="default"/>
              </w:rPr>
              <w:t xml:space="preserve"> </w:t>
            </w:r>
            <w:r>
              <w:rPr>
                <w:rFonts w:hint="eastAsia"/>
              </w:rPr>
              <w:t>x</w:t>
            </w:r>
            <w:r>
              <w:rPr>
                <w:rFonts w:hint="default"/>
              </w:rPr>
              <w:t xml:space="preserve"> </w:t>
            </w:r>
            <w:r>
              <w:rPr>
                <w:rFonts w:hint="eastAsia"/>
              </w:rPr>
              <w:t>D/BD</w:t>
            </w:r>
            <w:r>
              <w:rPr>
                <w:rFonts w:hint="default"/>
              </w:rPr>
              <w:t>:≥ (</w:t>
            </w:r>
            <w:r>
              <w:rPr>
                <w:rFonts w:hint="eastAsia"/>
              </w:rPr>
              <w:t>150mm×100mm×150mm</w:t>
            </w:r>
            <w:r>
              <w:rPr>
                <w:rFonts w:hint="default"/>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jc w:val="center"/>
              <w:rPr>
                <w:rFonts w:hint="default"/>
                <w:lang w:val="en-US" w:eastAsia="zh-CN"/>
              </w:rPr>
            </w:pPr>
            <w:r>
              <w:rPr>
                <w:rFonts w:hint="eastAsia"/>
                <w:lang w:val="en-US" w:eastAsia="zh-CN"/>
              </w:rPr>
              <w:t>9</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rPr>
            </w:pPr>
            <w:r>
              <w:rPr>
                <w:rFonts w:hint="eastAsia"/>
              </w:rPr>
              <w:t>外形尺寸(W</w:t>
            </w:r>
            <w:r>
              <w:rPr>
                <w:rFonts w:hint="default"/>
              </w:rPr>
              <w:t xml:space="preserve"> </w:t>
            </w:r>
            <w:r>
              <w:rPr>
                <w:rFonts w:hint="eastAsia"/>
              </w:rPr>
              <w:t>x D x</w:t>
            </w:r>
            <w:r>
              <w:rPr>
                <w:rFonts w:hint="default"/>
              </w:rPr>
              <w:t xml:space="preserve"> </w:t>
            </w:r>
            <w:r>
              <w:rPr>
                <w:rFonts w:hint="eastAsia"/>
              </w:rPr>
              <w:t>H)[mm]:≥</w:t>
            </w:r>
            <w:r>
              <w:rPr>
                <w:rFonts w:hint="default"/>
              </w:rPr>
              <w:t xml:space="preserve"> (</w:t>
            </w:r>
            <w:r>
              <w:rPr>
                <w:rFonts w:hint="eastAsia"/>
              </w:rPr>
              <w:t>180mm×330mm×405mm</w:t>
            </w:r>
            <w:r>
              <w:rPr>
                <w:rFonts w:hint="default"/>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2"/>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细黑一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0D81"/>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60C413C"/>
    <w:rsid w:val="07732DB2"/>
    <w:rsid w:val="07B8320C"/>
    <w:rsid w:val="07CF0ACE"/>
    <w:rsid w:val="07D13112"/>
    <w:rsid w:val="09285CF7"/>
    <w:rsid w:val="09687692"/>
    <w:rsid w:val="0A031FF0"/>
    <w:rsid w:val="0AA13162"/>
    <w:rsid w:val="0AB6258A"/>
    <w:rsid w:val="0B367A29"/>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49D27DF"/>
    <w:rsid w:val="15C21802"/>
    <w:rsid w:val="15D233F0"/>
    <w:rsid w:val="16266F5F"/>
    <w:rsid w:val="16320B1F"/>
    <w:rsid w:val="16A8700F"/>
    <w:rsid w:val="16C016B3"/>
    <w:rsid w:val="16D00C09"/>
    <w:rsid w:val="172939D1"/>
    <w:rsid w:val="17596B0C"/>
    <w:rsid w:val="17AC41D5"/>
    <w:rsid w:val="18A81D3C"/>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CAA3DC7"/>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012F72"/>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C9083F"/>
    <w:rsid w:val="46FD5BE1"/>
    <w:rsid w:val="478E1DDE"/>
    <w:rsid w:val="47E56E6A"/>
    <w:rsid w:val="481923FF"/>
    <w:rsid w:val="48694D5A"/>
    <w:rsid w:val="48C25CA3"/>
    <w:rsid w:val="48E21409"/>
    <w:rsid w:val="48F53192"/>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A154B7"/>
    <w:rsid w:val="52C837F5"/>
    <w:rsid w:val="52FB6FDA"/>
    <w:rsid w:val="533150FC"/>
    <w:rsid w:val="535459AE"/>
    <w:rsid w:val="53763894"/>
    <w:rsid w:val="53B23A34"/>
    <w:rsid w:val="541702E3"/>
    <w:rsid w:val="55794964"/>
    <w:rsid w:val="55A22FA6"/>
    <w:rsid w:val="55AE397F"/>
    <w:rsid w:val="55D026AD"/>
    <w:rsid w:val="56214ACF"/>
    <w:rsid w:val="56403B5B"/>
    <w:rsid w:val="567505FD"/>
    <w:rsid w:val="56820A81"/>
    <w:rsid w:val="56AA68E1"/>
    <w:rsid w:val="56D26193"/>
    <w:rsid w:val="574657AA"/>
    <w:rsid w:val="57B233A0"/>
    <w:rsid w:val="57BD4E05"/>
    <w:rsid w:val="586B2478"/>
    <w:rsid w:val="58865E64"/>
    <w:rsid w:val="58C255AE"/>
    <w:rsid w:val="58DE6711"/>
    <w:rsid w:val="591E0F83"/>
    <w:rsid w:val="59737793"/>
    <w:rsid w:val="5A4D3BF6"/>
    <w:rsid w:val="5AA23482"/>
    <w:rsid w:val="5B061A0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773478"/>
    <w:rsid w:val="5FA72226"/>
    <w:rsid w:val="5FAC7893"/>
    <w:rsid w:val="5FC6029B"/>
    <w:rsid w:val="5FF81F45"/>
    <w:rsid w:val="60003EDC"/>
    <w:rsid w:val="60405D44"/>
    <w:rsid w:val="604823B5"/>
    <w:rsid w:val="604959AE"/>
    <w:rsid w:val="60E216EA"/>
    <w:rsid w:val="610D2545"/>
    <w:rsid w:val="610E10C3"/>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CA3BE9"/>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4BC1611"/>
    <w:rsid w:val="75017925"/>
    <w:rsid w:val="7578797C"/>
    <w:rsid w:val="75BF5C57"/>
    <w:rsid w:val="75F82E5D"/>
    <w:rsid w:val="76287E23"/>
    <w:rsid w:val="76437394"/>
    <w:rsid w:val="76C86AA1"/>
    <w:rsid w:val="77082B49"/>
    <w:rsid w:val="7801310F"/>
    <w:rsid w:val="79A732D1"/>
    <w:rsid w:val="79B740FC"/>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7768</Words>
  <Characters>8433</Characters>
  <Lines>48</Lines>
  <Paragraphs>13</Paragraphs>
  <TotalTime>1</TotalTime>
  <ScaleCrop>false</ScaleCrop>
  <LinksUpToDate>false</LinksUpToDate>
  <CharactersWithSpaces>9201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2022-08-25T06:57:44Z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2A5DC0B52E264BDCA9D5C391384BACA0</vt:lpwstr>
  </property>
</Properties>
</file>