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42861"/>
      <w:bookmarkStart w:id="5" w:name="_Toc20171911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高频振荡气道清除系统</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sz w:val="24"/>
                <w:szCs w:val="24"/>
                <w:lang w:val="en-US" w:eastAsia="zh-CN"/>
              </w:rPr>
            </w:pPr>
            <w:r>
              <w:rPr>
                <w:rFonts w:hint="eastAsia"/>
                <w:color w:val="auto"/>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color w:val="000000"/>
                <w:kern w:val="0"/>
                <w:sz w:val="22"/>
                <w:szCs w:val="22"/>
              </w:rPr>
              <w:t>应采用高频胸壁震荡</w:t>
            </w:r>
            <w:bookmarkStart w:id="15" w:name="_GoBack"/>
            <w:bookmarkEnd w:id="15"/>
            <w:r>
              <w:rPr>
                <w:rFonts w:hint="eastAsia" w:ascii="宋体" w:hAnsi="宋体" w:eastAsia="宋体" w:cs="宋体"/>
                <w:color w:val="000000"/>
                <w:kern w:val="0"/>
                <w:sz w:val="22"/>
                <w:szCs w:val="22"/>
              </w:rPr>
              <w:t>技术，主机空气脉冲发生器可以使背心快速充气和排气，对患者的胸壁产生相应治疗频率、轻微压迫和释放循环</w:t>
            </w:r>
            <w:r>
              <w:rPr>
                <w:rFonts w:hint="eastAsia" w:ascii="宋体" w:hAnsi="宋体" w:eastAsia="宋体" w:cs="宋体"/>
                <w:color w:val="000000"/>
                <w:kern w:val="0"/>
                <w:sz w:val="22"/>
                <w:szCs w:val="22"/>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color w:val="auto"/>
                <w:lang w:val="en-US" w:eastAsia="zh-CN"/>
              </w:rPr>
              <w:t>2</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1"/>
                <w:szCs w:val="21"/>
                <w:lang w:eastAsia="zh-CN"/>
              </w:rPr>
              <w:t>振荡频率</w:t>
            </w:r>
            <w:r>
              <w:rPr>
                <w:rFonts w:hint="eastAsia" w:ascii="宋体" w:hAnsi="宋体" w:eastAsia="宋体" w:cs="宋体"/>
                <w:color w:val="000000"/>
                <w:kern w:val="0"/>
                <w:sz w:val="22"/>
                <w:szCs w:val="22"/>
              </w:rPr>
              <w:t>在5-20HZ内</w:t>
            </w:r>
            <w:r>
              <w:rPr>
                <w:rFonts w:hint="eastAsia" w:ascii="宋体" w:hAnsi="宋体" w:eastAsia="宋体" w:cs="宋体"/>
                <w:color w:val="000000"/>
                <w:kern w:val="0"/>
                <w:sz w:val="22"/>
                <w:szCs w:val="22"/>
                <w:lang w:eastAsia="zh-CN"/>
              </w:rPr>
              <w:t>，压力</w:t>
            </w:r>
            <w:r>
              <w:rPr>
                <w:rFonts w:hint="eastAsia" w:ascii="宋体" w:hAnsi="宋体" w:eastAsia="宋体" w:cs="宋体"/>
                <w:color w:val="000000"/>
                <w:kern w:val="0"/>
                <w:sz w:val="22"/>
                <w:szCs w:val="22"/>
                <w:lang w:val="en-US" w:eastAsia="zh-CN"/>
              </w:rPr>
              <w:t>1-10级可调节，适用小气道排痰。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color w:val="auto"/>
                <w:lang w:val="en-US" w:eastAsia="zh-CN"/>
              </w:rPr>
              <w:t>▲</w:t>
            </w:r>
            <w:r>
              <w:rPr>
                <w:rFonts w:hint="eastAsia" w:ascii="宋体" w:hAnsi="宋体" w:cs="宋体"/>
                <w:color w:val="auto"/>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default" w:ascii="宋体" w:hAnsi="宋体" w:eastAsia="宋体" w:cs="宋体"/>
                <w:sz w:val="24"/>
                <w:szCs w:val="24"/>
                <w:lang w:val="en-US" w:eastAsia="zh-CN"/>
              </w:rPr>
            </w:pPr>
            <w:r>
              <w:rPr>
                <w:rFonts w:hint="eastAsia" w:ascii="宋体" w:hAnsi="宋体" w:cs="宋体"/>
                <w:color w:val="000000"/>
                <w:kern w:val="0"/>
                <w:sz w:val="24"/>
                <w:szCs w:val="24"/>
              </w:rPr>
              <w:t>渐进模式可设置程序按照1%-100%时间比例渐进增长控制，启动时，频率按渐进模式逐渐上升到设置频率、压力按渐进模式逐渐上升到设置压力显示按时间百分比在主屏幕明确显示，保证治疗简便性和安全性</w:t>
            </w:r>
            <w:r>
              <w:rPr>
                <w:rFonts w:hint="eastAsia" w:ascii="宋体" w:hAnsi="宋体" w:cs="宋体"/>
                <w:color w:val="000000"/>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color w:val="auto"/>
                <w:lang w:val="en-US" w:eastAsia="zh-CN"/>
              </w:rPr>
              <w:t>▲4</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default" w:ascii="宋体" w:hAnsi="宋体" w:eastAsia="宋体" w:cs="宋体"/>
                <w:sz w:val="24"/>
                <w:szCs w:val="24"/>
                <w:lang w:val="en-US" w:eastAsia="zh-CN"/>
              </w:rPr>
            </w:pPr>
            <w:r>
              <w:rPr>
                <w:rFonts w:hint="eastAsia" w:ascii="宋体" w:hAnsi="宋体" w:cs="宋体"/>
                <w:color w:val="000000"/>
                <w:kern w:val="0"/>
                <w:sz w:val="24"/>
                <w:szCs w:val="24"/>
              </w:rPr>
              <w:t>必须具备两种程序模式、两种程序模式各可设置≥8个程序节点（提供原厂的用户手册，以证明此项功能）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color w:val="auto"/>
                <w:lang w:val="en-US" w:eastAsia="zh-CN"/>
              </w:rPr>
              <w:t>5</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eastAsia" w:ascii="宋体" w:hAnsi="宋体" w:eastAsia="宋体" w:cs="宋体"/>
                <w:sz w:val="24"/>
                <w:szCs w:val="24"/>
                <w:lang w:val="en-US" w:eastAsia="zh-CN"/>
              </w:rPr>
            </w:pPr>
            <w:r>
              <w:rPr>
                <w:rFonts w:hint="eastAsia" w:ascii="宋体" w:hAnsi="宋体" w:cs="宋体"/>
                <w:color w:val="000000"/>
                <w:kern w:val="0"/>
                <w:sz w:val="24"/>
                <w:szCs w:val="24"/>
              </w:rPr>
              <w:t xml:space="preserve">两种程序模式任意一个程序节点可设定频率5-20HZ、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auto"/>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eastAsia" w:ascii="宋体" w:hAnsi="宋体" w:eastAsia="宋体" w:cs="宋体"/>
                <w:sz w:val="24"/>
                <w:szCs w:val="24"/>
                <w:lang w:val="en-US" w:eastAsia="zh-CN"/>
              </w:rPr>
            </w:pPr>
            <w:r>
              <w:rPr>
                <w:rFonts w:hint="eastAsia" w:ascii="宋体" w:hAnsi="宋体" w:cs="宋体"/>
                <w:color w:val="000000"/>
                <w:kern w:val="0"/>
                <w:sz w:val="24"/>
                <w:szCs w:val="24"/>
              </w:rPr>
              <w:t>两种程序模式任意一个程序节点可设定压力1-</w:t>
            </w:r>
            <w:r>
              <w:rPr>
                <w:rFonts w:hint="eastAsia" w:ascii="宋体" w:hAnsi="宋体" w:cs="宋体"/>
                <w:color w:val="000000"/>
                <w:kern w:val="0"/>
                <w:sz w:val="24"/>
                <w:szCs w:val="24"/>
                <w:lang w:val="en-US" w:eastAsia="zh-CN"/>
              </w:rPr>
              <w:t>10</w:t>
            </w:r>
            <w:r>
              <w:rPr>
                <w:rFonts w:hint="eastAsia" w:ascii="宋体" w:hAnsi="宋体" w:cs="宋体"/>
                <w:color w:val="000000"/>
                <w:kern w:val="0"/>
                <w:sz w:val="24"/>
                <w:szCs w:val="24"/>
              </w:rPr>
              <w:t>单位、</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color w:val="auto"/>
                <w:lang w:val="en-US" w:eastAsia="zh-CN"/>
              </w:rPr>
              <w:t>7</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eastAsia" w:ascii="宋体" w:hAnsi="宋体" w:eastAsia="宋体" w:cs="宋体"/>
                <w:sz w:val="24"/>
                <w:szCs w:val="24"/>
              </w:rPr>
            </w:pPr>
            <w:r>
              <w:rPr>
                <w:rFonts w:hint="eastAsia" w:ascii="宋体" w:hAnsi="宋体" w:cs="宋体"/>
                <w:color w:val="000000"/>
                <w:kern w:val="0"/>
                <w:sz w:val="24"/>
                <w:szCs w:val="24"/>
              </w:rPr>
              <w:t>两种程序模式任意一个程序节点可设定时间1-60min可调</w:t>
            </w:r>
            <w:r>
              <w:rPr>
                <w:rFonts w:hint="eastAsia" w:ascii="宋体" w:hAnsi="宋体" w:cs="宋体"/>
                <w:color w:val="000000"/>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color w:val="auto"/>
                <w:lang w:val="en-US" w:eastAsia="zh-CN"/>
              </w:rPr>
              <w:t>▲</w:t>
            </w:r>
            <w:r>
              <w:rPr>
                <w:rFonts w:hint="eastAsia" w:ascii="宋体" w:hAnsi="宋体" w:cs="宋体"/>
                <w:color w:val="auto"/>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pStyle w:val="26"/>
              <w:spacing w:line="360" w:lineRule="exact"/>
              <w:ind w:firstLine="0" w:firstLineChars="0"/>
              <w:jc w:val="left"/>
              <w:rPr>
                <w:rFonts w:hint="eastAsia" w:ascii="宋体" w:hAnsi="宋体" w:eastAsia="宋体" w:cs="宋体"/>
                <w:sz w:val="24"/>
                <w:szCs w:val="24"/>
              </w:rPr>
            </w:pPr>
            <w:r>
              <w:rPr>
                <w:rFonts w:hint="eastAsia" w:ascii="宋体" w:hAnsi="宋体" w:cs="宋体"/>
                <w:color w:val="000000"/>
                <w:kern w:val="0"/>
                <w:sz w:val="24"/>
                <w:szCs w:val="24"/>
                <w:lang w:eastAsia="zh-CN"/>
              </w:rPr>
              <w:t>在</w:t>
            </w:r>
            <w:r>
              <w:rPr>
                <w:rFonts w:hint="eastAsia" w:ascii="宋体" w:hAnsi="宋体" w:cs="宋体"/>
                <w:color w:val="000000"/>
                <w:kern w:val="0"/>
                <w:sz w:val="24"/>
                <w:szCs w:val="24"/>
              </w:rPr>
              <w:t>两种程序模式时</w:t>
            </w:r>
            <w:r>
              <w:rPr>
                <w:rFonts w:hint="eastAsia" w:ascii="宋体" w:hAnsi="宋体" w:cs="宋体"/>
                <w:color w:val="000000"/>
                <w:kern w:val="0"/>
                <w:sz w:val="24"/>
                <w:szCs w:val="24"/>
                <w:lang w:eastAsia="zh-CN"/>
              </w:rPr>
              <w:t>，可</w:t>
            </w:r>
            <w:r>
              <w:rPr>
                <w:rFonts w:hint="eastAsia" w:ascii="宋体" w:hAnsi="宋体" w:cs="宋体"/>
                <w:color w:val="000000"/>
                <w:kern w:val="0"/>
                <w:sz w:val="24"/>
                <w:szCs w:val="24"/>
              </w:rPr>
              <w:t>设置机器自动暂停时间0-10min和暂停时长0-1min，机器自动控制在设定治疗时间时停止以处理患者分泌物。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sz w:val="24"/>
                <w:szCs w:val="24"/>
              </w:rPr>
            </w:pPr>
            <w:r>
              <w:rPr>
                <w:rFonts w:hint="eastAsia" w:ascii="宋体" w:hAnsi="宋体" w:cs="宋体"/>
                <w:color w:val="auto"/>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after="0" w:line="240" w:lineRule="auto"/>
              <w:jc w:val="left"/>
              <w:rPr>
                <w:rFonts w:hint="eastAsia" w:ascii="宋体" w:hAnsi="宋体" w:eastAsia="宋体" w:cs="宋体"/>
                <w:sz w:val="24"/>
                <w:szCs w:val="24"/>
              </w:rPr>
            </w:pPr>
            <w:r>
              <w:rPr>
                <w:rFonts w:hint="eastAsia" w:ascii="宋体" w:hAnsi="宋体" w:eastAsia="宋体" w:cs="宋体"/>
                <w:color w:val="000000"/>
                <w:kern w:val="0"/>
                <w:sz w:val="22"/>
                <w:szCs w:val="22"/>
                <w:lang w:eastAsia="zh-CN"/>
              </w:rPr>
              <w:t>充气背心</w:t>
            </w:r>
            <w:r>
              <w:rPr>
                <w:rFonts w:hint="eastAsia" w:ascii="宋体" w:hAnsi="宋体" w:eastAsia="宋体" w:cs="宋体"/>
                <w:color w:val="000000"/>
                <w:kern w:val="0"/>
                <w:sz w:val="22"/>
                <w:szCs w:val="22"/>
              </w:rPr>
              <w:t>单病人使用、重复使用（含内胆可分离，可浸泡消毒），</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after="0" w:line="240" w:lineRule="auto"/>
              <w:jc w:val="left"/>
              <w:rPr>
                <w:rFonts w:hint="eastAsia" w:ascii="宋体" w:hAnsi="宋体" w:eastAsia="宋体" w:cs="宋体"/>
                <w:sz w:val="24"/>
                <w:szCs w:val="24"/>
              </w:rPr>
            </w:pPr>
            <w:r>
              <w:rPr>
                <w:rFonts w:hint="eastAsia" w:ascii="宋体" w:hAnsi="宋体" w:eastAsia="宋体" w:cs="宋体"/>
                <w:color w:val="000000"/>
                <w:kern w:val="0"/>
                <w:sz w:val="22"/>
                <w:szCs w:val="22"/>
                <w:lang w:eastAsia="zh-CN"/>
              </w:rPr>
              <w:t>充气背心</w:t>
            </w:r>
            <w:r>
              <w:rPr>
                <w:rFonts w:hint="eastAsia" w:ascii="宋体" w:hAnsi="宋体" w:eastAsia="宋体" w:cs="宋体"/>
                <w:color w:val="000000"/>
                <w:kern w:val="0"/>
                <w:sz w:val="22"/>
                <w:szCs w:val="22"/>
              </w:rPr>
              <w:t>适用于有创和无创患者，具备成人、儿童型号</w:t>
            </w:r>
            <w:r>
              <w:rPr>
                <w:rFonts w:hint="eastAsia" w:ascii="宋体" w:hAnsi="宋体" w:eastAsia="宋体" w:cs="宋体"/>
                <w:color w:val="000000"/>
                <w:kern w:val="0"/>
                <w:sz w:val="22"/>
                <w:szCs w:val="22"/>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cs="宋体"/>
                <w:color w:val="auto"/>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after="0" w:line="24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eastAsia="zh-CN"/>
              </w:rPr>
              <w:t>通气管路</w:t>
            </w:r>
            <w:r>
              <w:rPr>
                <w:rFonts w:hint="eastAsia" w:ascii="宋体" w:hAnsi="宋体" w:eastAsia="宋体" w:cs="宋体"/>
                <w:color w:val="000000"/>
                <w:kern w:val="0"/>
                <w:sz w:val="22"/>
                <w:szCs w:val="22"/>
              </w:rPr>
              <w:t>2条，双通气通道同时进出气体</w:t>
            </w:r>
            <w:r>
              <w:rPr>
                <w:rFonts w:hint="eastAsia" w:ascii="宋体" w:hAnsi="宋体" w:eastAsia="宋体" w:cs="宋体"/>
                <w:color w:val="000000"/>
                <w:kern w:val="0"/>
                <w:sz w:val="22"/>
                <w:szCs w:val="22"/>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cs="宋体"/>
                <w:color w:val="auto"/>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after="0" w:line="240" w:lineRule="auto"/>
              <w:jc w:val="left"/>
              <w:rPr>
                <w:rFonts w:hint="eastAsia" w:ascii="宋体" w:hAnsi="宋体" w:eastAsia="宋体" w:cs="宋体"/>
                <w:sz w:val="24"/>
                <w:szCs w:val="24"/>
              </w:rPr>
            </w:pPr>
            <w:r>
              <w:rPr>
                <w:rFonts w:hint="eastAsia" w:ascii="宋体" w:hAnsi="宋体" w:eastAsia="宋体" w:cs="宋体"/>
                <w:color w:val="000000"/>
                <w:kern w:val="0"/>
                <w:sz w:val="22"/>
                <w:szCs w:val="22"/>
                <w:lang w:eastAsia="zh-CN"/>
              </w:rPr>
              <w:t>控制装置为</w:t>
            </w:r>
            <w:r>
              <w:rPr>
                <w:rFonts w:hint="eastAsia" w:ascii="宋体" w:hAnsi="宋体" w:eastAsia="宋体" w:cs="宋体"/>
                <w:color w:val="000000"/>
                <w:kern w:val="0"/>
                <w:sz w:val="22"/>
                <w:szCs w:val="22"/>
              </w:rPr>
              <w:t>手持气囊式一键控制装置，患者可以自己控制设备的运行、暂停及关闭</w:t>
            </w:r>
            <w:r>
              <w:rPr>
                <w:rFonts w:hint="eastAsia" w:ascii="宋体" w:hAnsi="宋体" w:eastAsia="宋体" w:cs="宋体"/>
                <w:color w:val="000000"/>
                <w:kern w:val="0"/>
                <w:sz w:val="22"/>
                <w:szCs w:val="22"/>
                <w:lang w:eastAsia="zh-CN"/>
              </w:rPr>
              <w:t>，</w:t>
            </w:r>
            <w:r>
              <w:rPr>
                <w:rFonts w:hint="eastAsia" w:ascii="宋体" w:hAnsi="宋体" w:cs="宋体"/>
                <w:color w:val="000000"/>
                <w:kern w:val="0"/>
                <w:sz w:val="24"/>
                <w:szCs w:val="24"/>
                <w:lang w:eastAsia="zh-CN"/>
              </w:rPr>
              <w:t>使用便携。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5D310E"/>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00F12"/>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04CFB"/>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5B0CD1"/>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6938</Words>
  <Characters>7127</Characters>
  <Lines>48</Lines>
  <Paragraphs>13</Paragraphs>
  <TotalTime>4</TotalTime>
  <ScaleCrop>false</ScaleCrop>
  <LinksUpToDate>false</LinksUpToDate>
  <CharactersWithSpaces>7871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2022-04-06T07:28:01Z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2A5DC0B52E264BDCA9D5C391384BACA0</vt:lpwstr>
  </property>
</Properties>
</file>