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10.5</w:t>
            </w:r>
            <w:r>
              <w:rPr>
                <w:rFonts w:hint="eastAsia"/>
              </w:rPr>
              <w:t>分，其他参数每负偏离一项扣</w:t>
            </w:r>
            <w:r>
              <w:rPr>
                <w:rFonts w:hint="eastAsia"/>
                <w:lang w:val="en-US" w:eastAsia="zh-CN"/>
              </w:rPr>
              <w:t>6</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19118"/>
      <w:bookmarkStart w:id="4" w:name="_Toc201742861"/>
      <w:bookmarkStart w:id="5" w:name="_Toc201997946"/>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石膏锯</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9.75万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不同速度模式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切割宽度大于3.0mm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eastAsia="宋体" w:cs="宋体"/>
                <w:sz w:val="24"/>
                <w:szCs w:val="24"/>
              </w:rPr>
              <w:t>保护功能：不损伤人体组织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eastAsia="宋体" w:cs="宋体"/>
                <w:sz w:val="24"/>
                <w:szCs w:val="24"/>
              </w:rPr>
              <w:t>多种锯片选择（切割不同材料）</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配备专用的负压吸引装置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广东地区设有售后服务中心，配备售后服务人员</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6705</Words>
  <Characters>6864</Characters>
  <Lines>48</Lines>
  <Paragraphs>13</Paragraphs>
  <TotalTime>3</TotalTime>
  <ScaleCrop>false</ScaleCrop>
  <LinksUpToDate>false</LinksUpToDate>
  <CharactersWithSpaces>7607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2022-03-30T06:33:58Z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2A5DC0B52E264BDCA9D5C391384BACA0</vt:lpwstr>
  </property>
</Properties>
</file>