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w:t>
            </w:r>
            <w:bookmarkStart w:id="15" w:name="_GoBack"/>
            <w:bookmarkEnd w:id="15"/>
            <w:r>
              <w:rPr>
                <w:rFonts w:hint="eastAsia"/>
              </w:rPr>
              <w:t>及要求全部满足的得45分，带“▲”为重要参数，每负偏离一项扣</w:t>
            </w:r>
            <w:r>
              <w:rPr>
                <w:rFonts w:hint="eastAsia"/>
                <w:lang w:val="en-US" w:eastAsia="zh-CN"/>
              </w:rPr>
              <w:t>10</w:t>
            </w:r>
            <w:r>
              <w:rPr>
                <w:rFonts w:hint="eastAsia"/>
              </w:rPr>
              <w:t>分，其他参数每负偏离一项扣</w:t>
            </w:r>
            <w:r>
              <w:rPr>
                <w:rFonts w:hint="eastAsia"/>
                <w:lang w:val="en-US" w:eastAsia="zh-CN"/>
              </w:rPr>
              <w:t>7</w:t>
            </w:r>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997946"/>
      <w:bookmarkStart w:id="4" w:name="_Toc201401658"/>
      <w:bookmarkStart w:id="5" w:name="_Toc201743116"/>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尿动力监测仪</w:t>
                  </w:r>
                </w:p>
              </w:tc>
              <w:tc>
                <w:tcPr>
                  <w:tcW w:w="1344"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color w:val="FF0000"/>
                      <w:kern w:val="0"/>
                      <w:sz w:val="24"/>
                      <w:szCs w:val="24"/>
                    </w:rPr>
                  </w:pPr>
                  <w:r>
                    <w:rPr>
                      <w:rFonts w:hint="eastAsia" w:ascii="宋体" w:hAnsi="宋体" w:cs="宋体"/>
                      <w:color w:val="FF0000"/>
                      <w:kern w:val="0"/>
                      <w:sz w:val="24"/>
                      <w:szCs w:val="24"/>
                    </w:rPr>
                    <w:t>1</w:t>
                  </w:r>
                </w:p>
              </w:tc>
              <w:tc>
                <w:tcPr>
                  <w:tcW w:w="1311"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color w:val="FF0000"/>
                      <w:kern w:val="0"/>
                      <w:sz w:val="24"/>
                      <w:szCs w:val="24"/>
                    </w:rPr>
                  </w:pPr>
                  <w:r>
                    <w:rPr>
                      <w:rFonts w:hint="eastAsia" w:ascii="宋体" w:hAnsi="宋体" w:cs="宋体"/>
                      <w:color w:val="FF0000"/>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color w:val="FF0000"/>
                      <w:kern w:val="0"/>
                      <w:sz w:val="24"/>
                      <w:szCs w:val="24"/>
                      <w:lang w:val="en-US" w:eastAsia="zh-CN"/>
                    </w:rPr>
                  </w:pPr>
                  <w:r>
                    <w:rPr>
                      <w:rFonts w:ascii="宋体" w:hAnsi="宋体" w:cs="宋体"/>
                      <w:color w:val="FF0000"/>
                      <w:kern w:val="0"/>
                      <w:sz w:val="24"/>
                      <w:szCs w:val="24"/>
                    </w:rPr>
                    <w:t xml:space="preserve">  </w:t>
                  </w:r>
                  <w:r>
                    <w:rPr>
                      <w:rFonts w:hint="eastAsia" w:ascii="宋体" w:hAnsi="宋体" w:cs="宋体"/>
                      <w:color w:val="FF0000"/>
                      <w:kern w:val="0"/>
                      <w:sz w:val="24"/>
                      <w:szCs w:val="24"/>
                      <w:lang w:val="en-US" w:eastAsia="zh-CN"/>
                    </w:rPr>
                    <w:t>98000</w:t>
                  </w:r>
                </w:p>
              </w:tc>
              <w:tc>
                <w:tcPr>
                  <w:tcW w:w="177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w:t>
            </w:r>
            <w:r>
              <w:rPr>
                <w:rFonts w:hint="eastAsia" w:ascii="宋体" w:hAnsi="宋体" w:cs="宋体"/>
                <w:b/>
                <w:bCs/>
                <w:color w:val="FF0000"/>
                <w:kern w:val="0"/>
                <w:sz w:val="24"/>
                <w:szCs w:val="24"/>
                <w:lang w:val="en-US" w:eastAsia="zh-CN"/>
              </w:rPr>
              <w:t>4</w:t>
            </w:r>
            <w:r>
              <w:rPr>
                <w:rFonts w:hint="eastAsia" w:ascii="宋体" w:hAnsi="宋体" w:cs="宋体"/>
                <w:b/>
                <w:bCs/>
                <w:color w:val="FF0000"/>
                <w:kern w:val="0"/>
                <w:sz w:val="24"/>
                <w:szCs w:val="24"/>
              </w:rPr>
              <w:t>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cs="宋体"/>
                <w:b/>
                <w:bCs/>
                <w:color w:val="FF0000"/>
                <w:kern w:val="0"/>
                <w:sz w:val="24"/>
                <w:szCs w:val="24"/>
              </w:rPr>
            </w:pPr>
            <w:r>
              <w:rPr>
                <w:rFonts w:hint="eastAsia"/>
                <w:color w:val="FF0000"/>
                <w:lang w:val="en-US" w:eastAsia="zh-CN"/>
              </w:rPr>
              <w:t>▲</w:t>
            </w:r>
            <w:r>
              <w:rPr>
                <w:rFonts w:hint="eastAsia"/>
                <w:lang w:val="en-US" w:eastAsia="zh-CN"/>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rFonts w:hint="eastAsia"/>
                <w:sz w:val="21"/>
                <w:szCs w:val="21"/>
              </w:rPr>
              <w:t>主机核心处理单元根据感知的膀胱压力，</w:t>
            </w:r>
            <w:r>
              <w:rPr>
                <w:rFonts w:hint="eastAsia"/>
                <w:sz w:val="21"/>
                <w:szCs w:val="21"/>
                <w:lang w:eastAsia="zh-CN"/>
              </w:rPr>
              <w:t>反映腹腔内压力，</w:t>
            </w:r>
            <w:r>
              <w:rPr>
                <w:rFonts w:hint="eastAsia"/>
                <w:sz w:val="21"/>
                <w:szCs w:val="21"/>
              </w:rPr>
              <w:t>可反馈输出是否打开阀门指令，实现仿生膀胱储排尿生理的控制排尿功能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eastAsia="宋体" w:cs="宋体"/>
                <w:color w:val="000000"/>
                <w:kern w:val="0"/>
                <w:sz w:val="24"/>
                <w:szCs w:val="24"/>
                <w:lang w:val="en-US" w:eastAsia="zh-CN"/>
              </w:rPr>
              <w:t>10</w:t>
            </w: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color w:val="FF0000"/>
                <w:lang w:val="en-US" w:eastAsia="zh-CN"/>
              </w:rPr>
              <w:t>▲</w:t>
            </w:r>
            <w:r>
              <w:rPr>
                <w:rFonts w:hint="eastAsia" w:ascii="宋体" w:hAnsi="宋体" w:cs="宋体"/>
                <w:color w:val="000000"/>
                <w:kern w:val="0"/>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pStyle w:val="24"/>
              <w:spacing w:line="360" w:lineRule="exact"/>
              <w:ind w:firstLine="0" w:firstLineChars="0"/>
              <w:jc w:val="left"/>
              <w:rPr>
                <w:rFonts w:hint="eastAsia" w:ascii="宋体" w:hAnsi="宋体" w:cs="宋体"/>
                <w:b/>
                <w:bCs/>
                <w:color w:val="FF0000"/>
                <w:kern w:val="0"/>
                <w:sz w:val="24"/>
                <w:szCs w:val="24"/>
              </w:rPr>
            </w:pPr>
            <w:r>
              <w:rPr>
                <w:rFonts w:hint="eastAsia"/>
                <w:sz w:val="21"/>
                <w:szCs w:val="21"/>
              </w:rPr>
              <w:t>具有超安全膀胱压力报警及打开阀门泄掉膀胱内高压及排空膀胱内尿液，防止尿液反流进入肾脏，造成逆行感染的肾脏保护功能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eastAsia="宋体" w:cs="宋体"/>
                <w:color w:val="000000"/>
                <w:kern w:val="0"/>
                <w:sz w:val="24"/>
                <w:szCs w:val="24"/>
                <w:lang w:val="en-US" w:eastAsia="zh-CN"/>
              </w:rPr>
              <w:t>10</w:t>
            </w: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cs="宋体"/>
                <w:b/>
                <w:bCs/>
                <w:color w:val="FF0000"/>
                <w:kern w:val="0"/>
                <w:sz w:val="24"/>
                <w:szCs w:val="24"/>
              </w:rPr>
            </w:pPr>
            <w:r>
              <w:rPr>
                <w:rFonts w:hint="eastAsia" w:ascii="宋体" w:hAnsi="宋体" w:cs="宋体"/>
                <w:color w:val="000000"/>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rFonts w:hint="eastAsia"/>
                <w:sz w:val="21"/>
                <w:szCs w:val="21"/>
              </w:rPr>
              <w:t>一次完成同步检测膀胱压、腹腔压、逼尿肌压、尿流量、尿流率</w:t>
            </w:r>
            <w:r>
              <w:rPr>
                <w:rFonts w:hint="eastAsia"/>
                <w:sz w:val="21"/>
                <w:szCs w:val="21"/>
                <w:lang w:eastAsia="zh-CN"/>
              </w:rPr>
              <w:t>、</w:t>
            </w:r>
            <w:r>
              <w:rPr>
                <w:rFonts w:hint="eastAsia"/>
                <w:sz w:val="21"/>
                <w:szCs w:val="21"/>
                <w:lang w:val="en-US" w:eastAsia="zh-CN"/>
              </w:rPr>
              <w:t>排尿点压力等</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color w:val="000000"/>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rFonts w:hint="eastAsia"/>
                <w:sz w:val="21"/>
                <w:szCs w:val="21"/>
              </w:rPr>
              <w:t>尿动力监控仪可放置床旁使用。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rFonts w:hint="eastAsia"/>
                <w:sz w:val="21"/>
                <w:szCs w:val="21"/>
              </w:rPr>
              <w:t>尿动力主机具</w:t>
            </w:r>
            <w:r>
              <w:rPr>
                <w:rFonts w:hint="eastAsia"/>
                <w:sz w:val="21"/>
                <w:szCs w:val="21"/>
                <w:lang w:val="en-US" w:eastAsia="zh-CN"/>
              </w:rPr>
              <w:t>有</w:t>
            </w:r>
            <w:r>
              <w:rPr>
                <w:rFonts w:hint="eastAsia"/>
                <w:sz w:val="21"/>
                <w:szCs w:val="21"/>
              </w:rPr>
              <w:t>独立的电源开关，标准的数据传输接口设备电源指示灯标识。提示报警指示灯标识。设备工作状态指示灯标识。</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rFonts w:hint="eastAsia"/>
                <w:sz w:val="21"/>
                <w:szCs w:val="21"/>
              </w:rPr>
              <w:t>可以根据病人实际检测数据，绘制趋势图根据病人检测数据，尿动力系统可以建立起个体化膀胱，</w:t>
            </w:r>
            <w:r>
              <w:rPr>
                <w:sz w:val="21"/>
                <w:szCs w:val="21"/>
              </w:rPr>
              <w:t xml:space="preserve"> </w:t>
            </w:r>
            <w:r>
              <w:rPr>
                <w:rFonts w:hint="eastAsia"/>
                <w:sz w:val="21"/>
                <w:szCs w:val="21"/>
              </w:rPr>
              <w:t>进行个性化仿生膀胱生理功能的排尿</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专机配套耗材最高限价</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color w:val="FF0000"/>
                <w:kern w:val="2"/>
                <w:sz w:val="24"/>
                <w:szCs w:val="24"/>
                <w:lang w:val="en-US" w:eastAsia="zh-CN" w:bidi="ar-SA"/>
              </w:rPr>
            </w:pPr>
            <w:r>
              <w:rPr>
                <w:rFonts w:hint="eastAsia" w:ascii="宋体" w:hAnsi="宋体" w:cs="宋体"/>
                <w:color w:val="FF0000"/>
                <w:kern w:val="2"/>
                <w:sz w:val="24"/>
                <w:szCs w:val="24"/>
                <w:lang w:val="en-US" w:eastAsia="zh-CN" w:bidi="ar-SA"/>
              </w:rPr>
              <w:t>一次性使用压力传感器  480</w:t>
            </w:r>
            <w:r>
              <w:rPr>
                <w:rFonts w:hint="eastAsia" w:ascii="宋体" w:hAnsi="宋体" w:eastAsia="宋体" w:cs="宋体"/>
                <w:color w:val="FF0000"/>
                <w:kern w:val="2"/>
                <w:sz w:val="24"/>
                <w:szCs w:val="24"/>
                <w:lang w:val="en-US" w:eastAsia="zh-CN" w:bidi="ar-SA"/>
              </w:rPr>
              <w:t>元/</w:t>
            </w:r>
            <w:r>
              <w:rPr>
                <w:rFonts w:hint="eastAsia" w:ascii="宋体" w:hAnsi="宋体" w:cs="宋体"/>
                <w:color w:val="FF0000"/>
                <w:kern w:val="2"/>
                <w:sz w:val="24"/>
                <w:szCs w:val="24"/>
                <w:lang w:val="en-US" w:eastAsia="zh-CN" w:bidi="ar-SA"/>
              </w:rPr>
              <w:t>个</w:t>
            </w:r>
          </w:p>
          <w:p>
            <w:pPr>
              <w:pStyle w:val="2"/>
              <w:jc w:val="left"/>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712B39"/>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5D2D01"/>
    <w:rsid w:val="1C6311B2"/>
    <w:rsid w:val="1CBE541D"/>
    <w:rsid w:val="1CDB04F6"/>
    <w:rsid w:val="1D1D0E35"/>
    <w:rsid w:val="1D250BA1"/>
    <w:rsid w:val="1DD93DB9"/>
    <w:rsid w:val="1E5E3775"/>
    <w:rsid w:val="1E7F1AFF"/>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7277BB"/>
    <w:rsid w:val="4B8F40E0"/>
    <w:rsid w:val="4BC36005"/>
    <w:rsid w:val="4CA37BED"/>
    <w:rsid w:val="4D6B4742"/>
    <w:rsid w:val="4DE74B53"/>
    <w:rsid w:val="4E873EC5"/>
    <w:rsid w:val="4EEB4DAE"/>
    <w:rsid w:val="4F0F2B66"/>
    <w:rsid w:val="4F296C73"/>
    <w:rsid w:val="4F747F89"/>
    <w:rsid w:val="4FC85BCB"/>
    <w:rsid w:val="50331FAE"/>
    <w:rsid w:val="5058603D"/>
    <w:rsid w:val="505A3052"/>
    <w:rsid w:val="506247ED"/>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053A0B"/>
    <w:rsid w:val="60405D44"/>
    <w:rsid w:val="604959AE"/>
    <w:rsid w:val="60E216EA"/>
    <w:rsid w:val="610D2545"/>
    <w:rsid w:val="613269C6"/>
    <w:rsid w:val="61371FA3"/>
    <w:rsid w:val="61C15C3A"/>
    <w:rsid w:val="62001EE2"/>
    <w:rsid w:val="620C6CE6"/>
    <w:rsid w:val="62867A17"/>
    <w:rsid w:val="632640B2"/>
    <w:rsid w:val="64477A04"/>
    <w:rsid w:val="64714C1E"/>
    <w:rsid w:val="64893CF5"/>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3</TotalTime>
  <ScaleCrop>false</ScaleCrop>
  <LinksUpToDate>false</LinksUpToDate>
  <CharactersWithSpaces>6853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2021-11-10T08:09:27Z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79DD0976DB1845899A338CBADAF47BC6</vt:lpwstr>
  </property>
</Properties>
</file>