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7"/>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43116"/>
      <w:bookmarkStart w:id="4" w:name="_Toc201719118"/>
      <w:bookmarkStart w:id="5" w:name="_Toc20199794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9"/>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bl>
    <w:p>
      <w:pPr>
        <w:pStyle w:val="9"/>
        <w:jc w:val="left"/>
        <w:rPr>
          <w:rFonts w:asciiTheme="minorEastAsia" w:hAnsiTheme="minorEastAsia" w:eastAsiaTheme="minorEastAsia"/>
          <w:sz w:val="24"/>
          <w:szCs w:val="24"/>
        </w:rPr>
      </w:pPr>
    </w:p>
    <w:p>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人体成分分析仪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7"/>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b w:val="0"/>
                <w:bCs w:val="0"/>
                <w:color w:val="auto"/>
                <w:kern w:val="0"/>
                <w:sz w:val="21"/>
                <w:szCs w:val="21"/>
                <w:lang w:val="en-US" w:eastAsia="zh-CN" w:bidi="ar-SA"/>
              </w:rPr>
            </w:pPr>
            <w:r>
              <w:rPr>
                <w:rFonts w:hint="eastAsia" w:cs="Times New Roman"/>
                <w:lang w:eastAsia="zh-CN"/>
              </w:rPr>
              <w:t>最大额定电流</w:t>
            </w:r>
            <w:r>
              <w:rPr>
                <w:rFonts w:hint="eastAsia" w:cs="Times New Roman"/>
                <w:lang w:val="en-US" w:eastAsia="zh-CN"/>
              </w:rPr>
              <w:t>185μA(需提供食品药品监督管理部门检验报告证明）</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kern w:val="0"/>
                <w:sz w:val="21"/>
                <w:szCs w:val="21"/>
                <w:lang w:val="en-US" w:eastAsia="zh-CN" w:bidi="ar-SA"/>
              </w:rPr>
            </w:pPr>
            <w:r>
              <w:rPr>
                <w:rFonts w:hint="eastAsia" w:cs="Times New Roman"/>
                <w:lang w:eastAsia="zh-CN"/>
              </w:rPr>
              <w:t>检测内脏脂肪面积必须有随着年龄变化的内脏脂肪面积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val="0"/>
                <w:bCs w:val="0"/>
                <w:color w:val="auto"/>
                <w:kern w:val="0"/>
                <w:sz w:val="21"/>
                <w:szCs w:val="21"/>
                <w:highlight w:val="none"/>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b w:val="0"/>
                <w:bCs w:val="0"/>
                <w:color w:val="auto"/>
                <w:sz w:val="21"/>
                <w:szCs w:val="21"/>
                <w:highlight w:val="none"/>
                <w:lang w:val="en-US" w:eastAsia="zh-CN"/>
              </w:rPr>
            </w:pPr>
            <w:r>
              <w:rPr>
                <w:rFonts w:hint="eastAsia" w:cs="Times New Roman"/>
                <w:lang w:eastAsia="zh-CN"/>
              </w:rPr>
              <w:t>有身体细胞量（</w:t>
            </w:r>
            <w:r>
              <w:rPr>
                <w:rFonts w:hint="eastAsia" w:cs="Times New Roman"/>
                <w:lang w:val="en-US" w:eastAsia="zh-CN"/>
              </w:rPr>
              <w:t>BCM）、基础代谢量（BMR)、骨矿物含量、上臂轴承、上臂除脂周长、肥胖度的分析数据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b w:val="0"/>
                <w:bCs w:val="0"/>
                <w:color w:val="auto"/>
                <w:sz w:val="21"/>
                <w:szCs w:val="21"/>
                <w:lang w:val="en-US" w:eastAsia="zh-CN"/>
              </w:rPr>
            </w:pPr>
            <w:r>
              <w:rPr>
                <w:rFonts w:hint="eastAsia" w:cs="Times New Roman"/>
                <w:lang w:eastAsia="zh-CN"/>
              </w:rPr>
              <w:t>测量年龄段：</w:t>
            </w:r>
            <w:r>
              <w:rPr>
                <w:rFonts w:hint="eastAsia" w:cs="Times New Roman"/>
                <w:lang w:val="en-US" w:eastAsia="zh-CN"/>
              </w:rPr>
              <w:t>3-99岁</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eastAsia="zh-CN"/>
              </w:rPr>
              <w:t>有体重（</w:t>
            </w:r>
            <w:r>
              <w:rPr>
                <w:rFonts w:hint="eastAsia" w:ascii="宋体" w:hAnsi="宋体" w:cs="宋体"/>
                <w:b w:val="0"/>
                <w:bCs w:val="0"/>
                <w:color w:val="auto"/>
                <w:sz w:val="21"/>
                <w:szCs w:val="21"/>
                <w:lang w:val="en-US" w:eastAsia="zh-CN"/>
              </w:rPr>
              <w:t>Weight）、细胞内水分、细胞外水分、身体总水分、蛋白质、肌肉量、无机盐、骨内无机盐、去脂体重的分析数据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有右上肢肌肉量、左上肢肌肉量、驱赶肌肉量、右下肢肌肉量、左下肢肌肉量的分析数据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有重量控制：目标体重、体重控制、脂肪控制、肌肉控制、健康评估分数的分析数据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 w:val="21"/>
                <w:szCs w:val="21"/>
                <w:lang w:val="en-US" w:eastAsia="zh-CN" w:bidi="ar-SA"/>
              </w:rPr>
              <w:t>有营养评估：蛋白质、无机盐、脂肪的分析数据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eastAsia="zh-CN"/>
              </w:rPr>
              <w:t>有健康诊断：身体水分、浮肿、生活方式的分析数据</w:t>
            </w:r>
          </w:p>
        </w:tc>
        <w:tc>
          <w:tcPr>
            <w:tcW w:w="2342" w:type="dxa"/>
            <w:tcBorders>
              <w:top w:val="single" w:color="auto" w:sz="6" w:space="0"/>
              <w:left w:val="single" w:color="auto" w:sz="6" w:space="0"/>
              <w:bottom w:val="nil"/>
              <w:right w:val="nil"/>
            </w:tcBorders>
            <w:noWrap w:val="0"/>
            <w:vAlign w:val="center"/>
          </w:tcPr>
          <w:p>
            <w:pPr>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eastAsia="宋体"/>
                <w:sz w:val="28"/>
                <w:szCs w:val="28"/>
                <w:lang w:eastAsia="zh-CN"/>
              </w:rPr>
            </w:pPr>
            <w:r>
              <w:rPr>
                <w:rFonts w:hint="eastAsia" w:ascii="宋体" w:hAnsi="宋体" w:cs="宋体"/>
                <w:b w:val="0"/>
                <w:bCs w:val="0"/>
                <w:color w:val="auto"/>
                <w:sz w:val="21"/>
                <w:szCs w:val="21"/>
                <w:highlight w:val="none"/>
                <w:lang w:eastAsia="zh-CN"/>
              </w:rPr>
              <w:t>有</w:t>
            </w:r>
            <w:r>
              <w:rPr>
                <w:rFonts w:hint="eastAsia" w:ascii="宋体" w:hAnsi="宋体" w:cs="宋体"/>
                <w:b w:val="0"/>
                <w:bCs w:val="0"/>
                <w:color w:val="auto"/>
                <w:sz w:val="21"/>
                <w:szCs w:val="21"/>
                <w:highlight w:val="none"/>
                <w:lang w:val="en-US" w:eastAsia="zh-CN"/>
              </w:rPr>
              <w:t>身体力</w:t>
            </w:r>
            <w:r>
              <w:rPr>
                <w:rFonts w:hint="eastAsia" w:ascii="宋体" w:hAnsi="宋体" w:cs="宋体"/>
                <w:b w:val="0"/>
                <w:bCs w:val="0"/>
                <w:color w:val="auto"/>
                <w:kern w:val="0"/>
                <w:sz w:val="21"/>
                <w:szCs w:val="21"/>
                <w:lang w:val="en-US" w:eastAsia="zh-CN" w:bidi="ar-SA"/>
              </w:rPr>
              <w:t>量：上肢、下肢、肌肉的分析数据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ascii="宋体" w:hAnsi="宋体" w:eastAsia="宋体" w:cs="宋体"/>
                <w:color w:val="000000"/>
                <w:kern w:val="0"/>
                <w:sz w:val="21"/>
                <w:szCs w:val="21"/>
                <w:lang w:val="zh-CN"/>
              </w:rPr>
              <w:t>频率需</w:t>
            </w:r>
            <w:r>
              <w:rPr>
                <w:rFonts w:hint="eastAsia" w:ascii="宋体" w:hAnsi="宋体" w:eastAsia="宋体" w:cs="宋体"/>
                <w:color w:val="000000"/>
                <w:kern w:val="0"/>
                <w:sz w:val="21"/>
                <w:szCs w:val="21"/>
                <w:lang w:val="zh-CN" w:eastAsia="zh-CN"/>
              </w:rPr>
              <w:t>为</w:t>
            </w:r>
            <w:r>
              <w:rPr>
                <w:rFonts w:hint="eastAsia" w:ascii="宋体" w:hAnsi="宋体" w:eastAsia="宋体" w:cs="宋体"/>
                <w:color w:val="000000"/>
                <w:kern w:val="0"/>
                <w:sz w:val="21"/>
                <w:szCs w:val="21"/>
              </w:rPr>
              <w:t>1KHz</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5KHz</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50KHz</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250KHz</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500KHz</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1000KHz</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zh-CN"/>
              </w:rPr>
              <w:t>分段需为左上肢、右上肢、躯干、左下肢、右下肢</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ascii="宋体" w:hAnsi="宋体" w:eastAsia="宋体" w:cs="宋体"/>
                <w:sz w:val="21"/>
                <w:szCs w:val="21"/>
              </w:rPr>
              <w:t>儿童身体成分构成情况</w:t>
            </w:r>
            <w:r>
              <w:rPr>
                <w:rFonts w:hint="eastAsia" w:ascii="宋体" w:hAnsi="宋体" w:eastAsia="宋体" w:cs="宋体"/>
                <w:sz w:val="21"/>
                <w:szCs w:val="21"/>
                <w:lang w:eastAsia="zh-CN"/>
              </w:rPr>
              <w:t>需要有</w:t>
            </w:r>
            <w:r>
              <w:rPr>
                <w:rFonts w:hint="eastAsia" w:ascii="宋体" w:hAnsi="宋体" w:eastAsia="宋体" w:cs="宋体"/>
                <w:sz w:val="21"/>
                <w:szCs w:val="21"/>
              </w:rPr>
              <w:t>细胞内水分、细胞外水分、蛋白质、无机盐、脂肪</w:t>
            </w:r>
            <w:r>
              <w:rPr>
                <w:rFonts w:hint="eastAsia" w:ascii="宋体" w:hAnsi="宋体" w:eastAsia="宋体" w:cs="宋体"/>
                <w:sz w:val="21"/>
                <w:szCs w:val="21"/>
                <w:lang w:eastAsia="zh-CN"/>
              </w:rPr>
              <w:t>；</w:t>
            </w:r>
            <w:r>
              <w:rPr>
                <w:rFonts w:hint="eastAsia" w:ascii="宋体" w:hAnsi="宋体" w:eastAsia="宋体" w:cs="宋体"/>
                <w:sz w:val="21"/>
                <w:szCs w:val="21"/>
              </w:rPr>
              <w:t>身体成长质量评估</w:t>
            </w:r>
            <w:r>
              <w:rPr>
                <w:rFonts w:hint="eastAsia" w:ascii="宋体" w:hAnsi="宋体" w:eastAsia="宋体" w:cs="宋体"/>
                <w:sz w:val="21"/>
                <w:szCs w:val="21"/>
                <w:lang w:eastAsia="zh-CN"/>
              </w:rPr>
              <w:t>需要有</w:t>
            </w:r>
            <w:r>
              <w:rPr>
                <w:rFonts w:hint="eastAsia" w:ascii="宋体" w:hAnsi="宋体" w:eastAsia="宋体" w:cs="宋体"/>
                <w:sz w:val="21"/>
                <w:szCs w:val="21"/>
              </w:rPr>
              <w:t>体重、骨骼肌、体脂肪</w:t>
            </w:r>
            <w:r>
              <w:rPr>
                <w:rFonts w:hint="eastAsia" w:ascii="宋体" w:hAnsi="宋体" w:eastAsia="宋体" w:cs="宋体"/>
                <w:sz w:val="21"/>
                <w:szCs w:val="21"/>
                <w:lang w:eastAsia="zh-CN"/>
              </w:rPr>
              <w:t>；</w:t>
            </w:r>
            <w:r>
              <w:rPr>
                <w:rFonts w:hint="eastAsia" w:ascii="宋体" w:hAnsi="宋体" w:eastAsia="宋体" w:cs="宋体"/>
                <w:sz w:val="21"/>
                <w:szCs w:val="21"/>
              </w:rPr>
              <w:t>儿童肥胖指数、成长曲线、BMI曲线、成长分数、基础代谢量、体重管理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ascii="宋体" w:hAnsi="宋体" w:eastAsia="宋体" w:cs="宋体"/>
                <w:sz w:val="21"/>
                <w:szCs w:val="21"/>
                <w:lang w:eastAsia="zh-CN"/>
              </w:rPr>
              <w:t>有</w:t>
            </w:r>
            <w:r>
              <w:rPr>
                <w:rFonts w:hint="eastAsia" w:ascii="宋体" w:hAnsi="宋体" w:eastAsia="宋体" w:cs="宋体"/>
                <w:sz w:val="21"/>
                <w:szCs w:val="21"/>
              </w:rPr>
              <w:t>每日三餐用量指导、膳食指导原则、三大营养含量分析分析、三大营业物质能量分析、每周运动指导</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ascii="宋体" w:hAnsi="宋体" w:eastAsia="宋体" w:cs="宋体"/>
                <w:color w:val="000000"/>
                <w:kern w:val="0"/>
                <w:sz w:val="21"/>
                <w:szCs w:val="21"/>
                <w:lang w:val="zh-CN"/>
              </w:rPr>
              <w:t>可按患者的测量时间、病例编号进行查询，查询到的病例，可实现批量打印报告功能</w:t>
            </w:r>
            <w:bookmarkStart w:id="15" w:name="_GoBack"/>
            <w:bookmarkEnd w:id="15"/>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1FA5571"/>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paragraph" w:styleId="6">
    <w:name w:val="annotation text"/>
    <w:basedOn w:val="1"/>
    <w:unhideWhenUsed/>
    <w:qFormat/>
    <w:uiPriority w:val="99"/>
    <w:pPr>
      <w:jc w:val="left"/>
    </w:pPr>
  </w:style>
  <w:style w:type="paragraph" w:styleId="7">
    <w:name w:val="Body Text"/>
    <w:basedOn w:val="1"/>
    <w:qFormat/>
    <w:uiPriority w:val="0"/>
    <w:pPr>
      <w:jc w:val="center"/>
    </w:pPr>
    <w:rPr>
      <w:rFonts w:ascii="宋体" w:hAnsi="宋体"/>
      <w:color w:val="FF0000"/>
      <w:szCs w:val="24"/>
    </w:rPr>
  </w:style>
  <w:style w:type="paragraph" w:styleId="8">
    <w:name w:val="Body Text Indent"/>
    <w:basedOn w:val="1"/>
    <w:qFormat/>
    <w:uiPriority w:val="0"/>
    <w:pPr>
      <w:spacing w:line="360" w:lineRule="auto"/>
      <w:ind w:left="720" w:hanging="720" w:hangingChars="300"/>
    </w:pPr>
    <w:rPr>
      <w:sz w:val="24"/>
      <w:szCs w:val="20"/>
    </w:rPr>
  </w:style>
  <w:style w:type="paragraph" w:styleId="9">
    <w:name w:val="Plain Text"/>
    <w:basedOn w:val="1"/>
    <w:link w:val="20"/>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szCs w:val="20"/>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9"/>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2"/>
    <w:qFormat/>
    <w:uiPriority w:val="0"/>
    <w:rPr>
      <w:kern w:val="2"/>
      <w:sz w:val="18"/>
      <w:szCs w:val="18"/>
    </w:rPr>
  </w:style>
  <w:style w:type="character" w:customStyle="1" w:styleId="24">
    <w:name w:val="页脚 Char"/>
    <w:basedOn w:val="16"/>
    <w:link w:val="11"/>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0</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2021-09-08T07:15:16Z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