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bookmarkStart w:id="15" w:name="_GoBack"/>
            <w:bookmarkEnd w:id="15"/>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43116"/>
      <w:bookmarkStart w:id="4" w:name="_Toc201719118"/>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分析天平</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sz w:val="21"/>
                <w:szCs w:val="21"/>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top"/>
          </w:tcPr>
          <w:p>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rPr>
              <w:t>可读性：0.01 mg，最大称量：≥120 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rPr>
              <w:t>重复性(5%载荷)≤0.008 mg，灵敏度偏置（标称载荷）：0.08 mg，稳定时间≤3s；</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color w:val="FF0000"/>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default" w:ascii="宋体" w:hAnsi="宋体" w:eastAsia="宋体" w:cs="宋体"/>
                <w:b w:val="0"/>
                <w:bCs w:val="0"/>
                <w:color w:val="auto"/>
                <w:sz w:val="21"/>
                <w:szCs w:val="21"/>
                <w:highlight w:val="none"/>
                <w:lang w:val="en-US" w:eastAsia="zh-CN"/>
              </w:rPr>
            </w:pPr>
            <w:r>
              <w:rPr>
                <w:rFonts w:hint="eastAsia" w:ascii="宋体" w:hAnsi="宋体" w:cs="宋体"/>
                <w:color w:val="000000"/>
              </w:rPr>
              <w:t>最小称量值(k=2，U=1%)：≤1.6 mg，最小称量值(符合USP)：≤16mg；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default" w:ascii="宋体" w:hAnsi="宋体" w:eastAsia="宋体" w:cs="宋体"/>
                <w:b w:val="0"/>
                <w:bCs w:val="0"/>
                <w:color w:val="auto"/>
                <w:sz w:val="21"/>
                <w:szCs w:val="21"/>
                <w:lang w:val="en-US" w:eastAsia="zh-CN"/>
              </w:rPr>
            </w:pPr>
            <w:r>
              <w:rPr>
                <w:rFonts w:hint="eastAsia" w:ascii="宋体" w:hAnsi="宋体" w:cs="宋体"/>
                <w:color w:val="000000"/>
              </w:rPr>
              <w:t>采用专业级全自动校准技术，温度漂移和时间设置触发的自动内置砝码校正和线性校正技术。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rPr>
              <w:t>▲</w:t>
            </w: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default" w:ascii="宋体" w:hAnsi="宋体" w:eastAsia="宋体" w:cs="宋体"/>
                <w:b w:val="0"/>
                <w:bCs w:val="0"/>
                <w:color w:val="auto"/>
                <w:sz w:val="21"/>
                <w:szCs w:val="21"/>
                <w:lang w:val="en-US" w:eastAsia="zh-CN"/>
              </w:rPr>
            </w:pPr>
            <w:r>
              <w:rPr>
                <w:rFonts w:hint="eastAsia" w:ascii="宋体" w:hAnsi="宋体" w:cs="宋体"/>
                <w:color w:val="000000"/>
                <w:kern w:val="0"/>
                <w:lang w:bidi="ar"/>
              </w:rPr>
              <w:t>采用高分辨率后置式传感器，避免温度对称量结果的影响，内置两组校正砝码，实现线性化的自动天平校正，满足高精度的称量需求；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sz w:val="21"/>
                <w:szCs w:val="21"/>
                <w:highlight w:val="none"/>
                <w:lang w:eastAsia="zh-CN"/>
              </w:rPr>
            </w:pPr>
            <w:r>
              <w:rPr>
                <w:rFonts w:hint="eastAsia"/>
              </w:rPr>
              <w:t>具有监控状态指示灯，直观通过颜色显示天平的状态，确保满足良好的称量环境；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kern w:val="0"/>
                <w:sz w:val="21"/>
                <w:szCs w:val="21"/>
                <w:lang w:val="en-US" w:eastAsia="zh-CN" w:bidi="ar-SA"/>
              </w:rPr>
            </w:pPr>
            <w:r>
              <w:rPr>
                <w:rFonts w:hint="eastAsia"/>
              </w:rPr>
              <w:t>采用悬挂式网络秤盘，可显著降低气流对称量传感器的影响，缩短了稳定时间，更快获得准确结果，拆卸方便，可快速清洁；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rPr>
              <w:t>▲</w:t>
            </w: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kern w:val="0"/>
                <w:sz w:val="21"/>
                <w:szCs w:val="21"/>
                <w:lang w:val="en-US" w:eastAsia="zh-CN" w:bidi="ar-SA"/>
              </w:rPr>
            </w:pPr>
            <w:r>
              <w:rPr>
                <w:rFonts w:hint="eastAsia"/>
              </w:rPr>
              <w:t>具有金属篮易巧称量件，安全放置去皮容器，并有效屏蔽静电荷对称量的影响；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sz w:val="21"/>
                <w:szCs w:val="21"/>
                <w:highlight w:val="none"/>
                <w:lang w:eastAsia="zh-CN"/>
              </w:rPr>
            </w:pPr>
            <w:r>
              <w:rPr>
                <w:rFonts w:hint="eastAsia" w:ascii="宋体" w:hAnsi="宋体" w:cs="宋体"/>
                <w:color w:val="000000"/>
              </w:rPr>
              <w:t>内置电机驱动的自动防风门，通过终端控制，可实现自动开关门，并且可以调节快关门的幅度</w:t>
            </w:r>
            <w:r>
              <w:rPr>
                <w:rFonts w:hint="eastAsia"/>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eastAsia="宋体"/>
                <w:sz w:val="28"/>
                <w:szCs w:val="28"/>
                <w:lang w:eastAsia="zh-CN"/>
              </w:rPr>
            </w:pPr>
            <w:r>
              <w:rPr>
                <w:rFonts w:hint="eastAsia" w:ascii="宋体" w:hAnsi="宋体" w:cs="宋体"/>
                <w:color w:val="000000"/>
                <w:kern w:val="0"/>
                <w:lang w:bidi="ar"/>
              </w:rPr>
              <w:t>内置称量应用程序：基础称量、统计功能、配方称量、计件称量、百分比称量、密度测定、差重称量、滴定应用、移液器测试</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8"/>
                <w:szCs w:val="28"/>
              </w:rPr>
            </w:pPr>
            <w:r>
              <w:rPr>
                <w:rFonts w:hint="eastAsia" w:ascii="宋体" w:hAnsi="宋体" w:cs="宋体"/>
                <w:color w:val="000000"/>
              </w:rPr>
              <w:t>符合GxP规范的称量结果输出，获得完整的、可追溯的称量信息；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2021-09-13T06:49:20Z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