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3</w:t>
            </w:r>
            <w:bookmarkStart w:id="15" w:name="_GoBack"/>
            <w:bookmarkEnd w:id="15"/>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3"/>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401658"/>
      <w:bookmarkStart w:id="4" w:name="_Toc201997946"/>
      <w:bookmarkStart w:id="5" w:name="_Toc201719118"/>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7"/>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3"/>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0"/>
        <w:jc w:val="left"/>
        <w:rPr>
          <w:rFonts w:asciiTheme="minorEastAsia" w:hAnsiTheme="minorEastAsia" w:eastAsiaTheme="minorEastAsia"/>
          <w:sz w:val="24"/>
          <w:szCs w:val="24"/>
        </w:rPr>
      </w:pPr>
    </w:p>
    <w:tbl>
      <w:tblPr>
        <w:tblStyle w:val="13"/>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3"/>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3"/>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3"/>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3"/>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1"/>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3"/>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3"/>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sz w:val="24"/>
                      <w:szCs w:val="24"/>
                      <w:lang w:val="en-US" w:eastAsia="zh-CN"/>
                    </w:rPr>
                  </w:pPr>
                  <w:r>
                    <w:rPr>
                      <w:rFonts w:hint="eastAsia" w:ascii="宋体" w:hAnsi="宋体" w:cs="宋体"/>
                      <w:color w:val="FF0000"/>
                      <w:kern w:val="0"/>
                      <w:sz w:val="24"/>
                      <w:szCs w:val="24"/>
                    </w:rPr>
                    <w:t>声</w:t>
                  </w:r>
                  <w:r>
                    <w:rPr>
                      <w:rFonts w:ascii="宋体" w:hAnsi="宋体" w:cs="宋体"/>
                      <w:color w:val="FF0000"/>
                      <w:kern w:val="0"/>
                      <w:sz w:val="24"/>
                      <w:szCs w:val="24"/>
                    </w:rPr>
                    <w:t>导抗测试仪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1</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kern w:val="0"/>
                      <w:sz w:val="24"/>
                      <w:szCs w:val="24"/>
                      <w:lang w:val="en-US" w:eastAsia="zh-CN"/>
                    </w:rPr>
                  </w:pPr>
                  <w:r>
                    <w:rPr>
                      <w:rFonts w:hint="eastAsia" w:ascii="宋体" w:hAnsi="宋体" w:cs="宋体"/>
                      <w:color w:val="FF0000"/>
                      <w:kern w:val="0"/>
                      <w:sz w:val="24"/>
                      <w:szCs w:val="24"/>
                      <w:lang w:val="en-US" w:eastAsia="zh-CN"/>
                    </w:rPr>
                    <w:t>19.5万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lang w:eastAsia="zh-CN"/>
                    </w:rPr>
                  </w:pPr>
                  <w:r>
                    <w:rPr>
                      <w:rFonts w:hint="eastAsia" w:ascii="宋体" w:hAnsi="宋体" w:cs="宋体"/>
                      <w:color w:val="FF0000"/>
                      <w:kern w:val="0"/>
                      <w:sz w:val="24"/>
                      <w:szCs w:val="24"/>
                    </w:rPr>
                    <w:t>（</w:t>
                  </w:r>
                  <w:r>
                    <w:rPr>
                      <w:rFonts w:hint="eastAsia" w:ascii="宋体" w:hAnsi="宋体" w:cs="宋体"/>
                      <w:color w:val="FF0000"/>
                      <w:kern w:val="0"/>
                      <w:sz w:val="24"/>
                      <w:szCs w:val="24"/>
                      <w:lang w:eastAsia="zh-CN"/>
                    </w:rPr>
                    <w:t>接受</w:t>
                  </w:r>
                  <w:r>
                    <w:rPr>
                      <w:rFonts w:hint="eastAsia" w:ascii="宋体" w:hAnsi="宋体" w:cs="宋体"/>
                      <w:color w:val="FF0000"/>
                      <w:kern w:val="0"/>
                      <w:sz w:val="24"/>
                      <w:szCs w:val="24"/>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pStyle w:val="2"/>
                    <w:jc w:val="both"/>
                    <w:rPr>
                      <w:rFonts w:hint="default" w:eastAsia="宋体" w:cs="宋体"/>
                      <w:kern w:val="0"/>
                      <w:sz w:val="24"/>
                      <w:szCs w:val="24"/>
                      <w:lang w:val="en-US" w:eastAsia="zh-CN"/>
                    </w:rPr>
                  </w:pPr>
                  <w:r>
                    <w:rPr>
                      <w:rFonts w:hint="eastAsia" w:cs="宋体"/>
                      <w:kern w:val="0"/>
                      <w:sz w:val="24"/>
                      <w:szCs w:val="24"/>
                      <w:lang w:val="en-US" w:eastAsia="zh-CN"/>
                    </w:rPr>
                    <w:t>配置清单：主机1台，诊断探头2个，肩带1条，肩带钩1个，探尖3个，耳塞1套，对侧TDH-39耳机一副，多频率耦合腔套件1套，软件安装盘1个，USB连接电缆1条，探头清洁套件1套，用户指南1份。</w:t>
                  </w: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color w:val="FF0000"/>
              </w:rPr>
              <w:t>▲</w:t>
            </w:r>
            <w:r>
              <w:rPr>
                <w:rFonts w:hint="eastAsia"/>
              </w:rPr>
              <w:t>1</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kern w:val="0"/>
                <w:sz w:val="24"/>
                <w:szCs w:val="24"/>
                <w:lang w:val="en-US" w:eastAsia="zh-CN" w:bidi="ar-SA"/>
              </w:rPr>
            </w:pPr>
            <w:r>
              <w:rPr>
                <w:rFonts w:hint="eastAsia"/>
              </w:rPr>
              <w:t>探头</w:t>
            </w:r>
            <w:r>
              <w:t>和肩带都有</w:t>
            </w:r>
            <w:r>
              <w:rPr>
                <w:rFonts w:hint="eastAsia"/>
              </w:rPr>
              <w:t>状态</w:t>
            </w:r>
            <w:r>
              <w:t>显示</w:t>
            </w:r>
            <w:r>
              <w:rPr>
                <w:rFonts w:hint="eastAsia"/>
              </w:rPr>
              <w:t>灯，肩带</w:t>
            </w:r>
            <w:r>
              <w:t>上</w:t>
            </w:r>
            <w:r>
              <w:rPr>
                <w:rFonts w:hint="eastAsia"/>
              </w:rPr>
              <w:t>设置</w:t>
            </w:r>
            <w:r>
              <w:t>按钮</w:t>
            </w:r>
            <w:r>
              <w:rPr>
                <w:rFonts w:hint="eastAsia"/>
              </w:rPr>
              <w:t>可</w:t>
            </w:r>
            <w:r>
              <w:t>遥控操作</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2</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rPr>
              <w:t>可进行自动/手动</w:t>
            </w:r>
            <w:r>
              <w:t>鼓室压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000000"/>
                <w:kern w:val="0"/>
                <w:highlight w:val="none"/>
                <w:lang w:val="en-US" w:eastAsia="zh-CN"/>
              </w:rPr>
            </w:pPr>
            <w:r>
              <w:rPr>
                <w:rFonts w:hint="eastAsia" w:ascii="宋体" w:hAnsi="宋体" w:cs="宋体"/>
                <w:color w:val="000000"/>
                <w:kern w:val="0"/>
                <w:sz w:val="24"/>
                <w:szCs w:val="24"/>
              </w:rPr>
              <w:t>3</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rPr>
              <w:t>鼓室图</w:t>
            </w:r>
            <w:r>
              <w:t>测</w:t>
            </w:r>
            <w:r>
              <w:rPr>
                <w:rFonts w:hint="eastAsia"/>
              </w:rPr>
              <w:t>试探测音</w:t>
            </w:r>
            <w:r>
              <w:t>有</w:t>
            </w:r>
            <w:r>
              <w:rPr>
                <w:rFonts w:hint="eastAsia"/>
              </w:rPr>
              <w:t>226、678、800、1000</w:t>
            </w:r>
            <w:r>
              <w:t>Hz</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color w:val="auto"/>
                <w:lang w:val="en-US" w:eastAsia="zh-CN"/>
              </w:rPr>
            </w:pPr>
            <w:r>
              <w:rPr>
                <w:rFonts w:hint="eastAsia"/>
                <w:color w:val="FF0000"/>
              </w:rPr>
              <w:t>▲</w:t>
            </w:r>
            <w:r>
              <w:rPr>
                <w:rFonts w:hint="eastAsia"/>
                <w:color w:val="auto"/>
                <w:lang w:val="en-US" w:eastAsia="zh-CN"/>
              </w:rPr>
              <w:t>4</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eastAsia="宋体"/>
                <w:sz w:val="22"/>
                <w:szCs w:val="28"/>
                <w:lang w:eastAsia="zh-CN"/>
              </w:rPr>
            </w:pPr>
            <w:r>
              <w:rPr>
                <w:rFonts w:hint="eastAsia"/>
                <w:sz w:val="22"/>
                <w:szCs w:val="28"/>
                <w:lang w:eastAsia="zh-CN"/>
              </w:rPr>
              <w:t>有音频报警功能，测试中断时可发出报警</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eastAsia="宋体"/>
                <w:color w:val="auto"/>
                <w:lang w:val="en-US" w:eastAsia="zh-CN"/>
              </w:rPr>
            </w:pPr>
            <w:r>
              <w:rPr>
                <w:rFonts w:hint="eastAsia"/>
                <w:color w:val="FF0000"/>
              </w:rPr>
              <w:t>▲</w:t>
            </w:r>
            <w:r>
              <w:rPr>
                <w:rFonts w:hint="eastAsia"/>
                <w:color w:val="auto"/>
                <w:lang w:val="en-US" w:eastAsia="zh-CN"/>
              </w:rPr>
              <w:t>5</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eastAsia="宋体"/>
                <w:sz w:val="22"/>
                <w:szCs w:val="28"/>
                <w:lang w:eastAsia="zh-CN"/>
              </w:rPr>
            </w:pPr>
            <w:r>
              <w:rPr>
                <w:rFonts w:hint="eastAsia"/>
                <w:sz w:val="22"/>
                <w:szCs w:val="28"/>
              </w:rPr>
              <w:t>探尖</w:t>
            </w:r>
            <w:r>
              <w:rPr>
                <w:rFonts w:hint="eastAsia"/>
                <w:sz w:val="22"/>
                <w:szCs w:val="28"/>
                <w:lang w:eastAsia="zh-CN"/>
              </w:rPr>
              <w:t>锁定系统设计，轻轻旋转即可移除并更换，透明，便于观察耳垢堵塞情况</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lang w:val="en-US" w:eastAsia="zh-CN"/>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highlight w:val="none"/>
                <w:lang w:val="en-US" w:eastAsia="zh-CN"/>
              </w:rPr>
            </w:pPr>
            <w:r>
              <w:rPr>
                <w:rFonts w:hint="eastAsia"/>
                <w:color w:val="FF0000"/>
              </w:rPr>
              <w:t>▲</w:t>
            </w: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highlight w:val="none"/>
                <w:lang w:eastAsia="zh-CN"/>
              </w:rPr>
            </w:pPr>
            <w:r>
              <w:rPr>
                <w:rFonts w:hint="eastAsia" w:ascii="宋体" w:hAnsi="宋体" w:cs="宋体"/>
                <w:highlight w:val="none"/>
                <w:lang w:eastAsia="zh-CN"/>
              </w:rPr>
              <w:t>肩带上设置按钮可遥控潮州进程，可进行一键测试</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color w:val="auto"/>
                <w:lang w:val="en-US" w:eastAsia="zh-CN"/>
              </w:rPr>
              <w:t>7</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default" w:ascii="宋体" w:hAnsi="宋体" w:eastAsia="宋体" w:cs="宋体"/>
                <w:kern w:val="0"/>
                <w:sz w:val="24"/>
                <w:szCs w:val="24"/>
                <w:lang w:val="en-US" w:eastAsia="zh-CN" w:bidi="ar-SA"/>
              </w:rPr>
            </w:pPr>
            <w:r>
              <w:rPr>
                <w:rFonts w:hint="eastAsia"/>
              </w:rPr>
              <w:t>可做同/对</w:t>
            </w:r>
            <w:r>
              <w:t>侧声反射阈值测量及声反射衰减试验</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color w:val="auto"/>
                <w:lang w:val="en-US" w:eastAsia="zh-CN"/>
              </w:rPr>
              <w:t>8</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kern w:val="0"/>
                <w:sz w:val="24"/>
                <w:szCs w:val="24"/>
                <w:lang w:val="en-US" w:eastAsia="zh-CN" w:bidi="ar-SA"/>
              </w:rPr>
            </w:pPr>
            <w:r>
              <w:rPr>
                <w:rFonts w:hint="eastAsia"/>
              </w:rPr>
              <w:t>可做</w:t>
            </w:r>
            <w:r>
              <w:t>完整及</w:t>
            </w:r>
            <w:r>
              <w:rPr>
                <w:rFonts w:hint="eastAsia"/>
              </w:rPr>
              <w:t>穿孔</w:t>
            </w:r>
            <w:r>
              <w:t>鼓膜的咽鼓管功能检查</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highlight w:val="none"/>
                <w:lang w:val="en-US"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highlight w:val="none"/>
                <w:lang w:eastAsia="zh-CN"/>
              </w:rPr>
            </w:pPr>
            <w:r>
              <w:rPr>
                <w:rFonts w:hint="eastAsia"/>
                <w:sz w:val="22"/>
                <w:szCs w:val="28"/>
              </w:rPr>
              <w:t>探头</w:t>
            </w:r>
            <w:r>
              <w:rPr>
                <w:sz w:val="22"/>
                <w:szCs w:val="28"/>
              </w:rPr>
              <w:t>轻，适合婴幼儿使用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highlight w:val="none"/>
                <w:lang w:eastAsia="zh-CN"/>
              </w:rPr>
            </w:pPr>
            <w:r>
              <w:rPr>
                <w:rFonts w:hint="eastAsia"/>
                <w:sz w:val="22"/>
                <w:szCs w:val="28"/>
              </w:rPr>
              <w:t>肩带</w:t>
            </w:r>
            <w:r>
              <w:rPr>
                <w:sz w:val="22"/>
                <w:szCs w:val="28"/>
              </w:rPr>
              <w:t>容易清洁</w:t>
            </w:r>
            <w:r>
              <w:rPr>
                <w:rFonts w:hint="eastAsia"/>
                <w:sz w:val="22"/>
                <w:szCs w:val="28"/>
              </w:rPr>
              <w:t>，有防滑</w:t>
            </w:r>
            <w:r>
              <w:rPr>
                <w:sz w:val="22"/>
                <w:szCs w:val="28"/>
              </w:rPr>
              <w:t>设置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sz w:val="24"/>
                <w:szCs w:val="24"/>
                <w:lang w:val="en-US" w:eastAsia="zh-CN"/>
              </w:rPr>
              <w:t>11</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highlight w:val="none"/>
                <w:lang w:eastAsia="zh-CN"/>
              </w:rPr>
            </w:pPr>
            <w:r>
              <w:rPr>
                <w:rFonts w:hint="eastAsia"/>
                <w:sz w:val="22"/>
                <w:szCs w:val="28"/>
              </w:rPr>
              <w:t>内置热敏</w:t>
            </w:r>
            <w:r>
              <w:rPr>
                <w:sz w:val="22"/>
                <w:szCs w:val="28"/>
              </w:rPr>
              <w:t>打印机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highlight w:val="none"/>
                <w:lang w:val="en-US" w:eastAsia="zh-CN"/>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center"/>
          </w:tcPr>
          <w:p>
            <w:pPr>
              <w:spacing w:line="360" w:lineRule="exact"/>
              <w:jc w:val="left"/>
              <w:rPr>
                <w:rFonts w:hint="eastAsia" w:ascii="宋体" w:hAnsi="宋体" w:cs="宋体"/>
                <w:highlight w:val="none"/>
                <w:lang w:eastAsia="zh-CN"/>
              </w:rPr>
            </w:pPr>
            <w:r>
              <w:rPr>
                <w:rFonts w:hint="eastAsia"/>
                <w:sz w:val="22"/>
                <w:szCs w:val="28"/>
              </w:rPr>
              <w:t>可</w:t>
            </w:r>
            <w:r>
              <w:rPr>
                <w:sz w:val="22"/>
                <w:szCs w:val="28"/>
              </w:rPr>
              <w:t>连接电脑传输</w:t>
            </w:r>
            <w:r>
              <w:rPr>
                <w:rFonts w:hint="eastAsia"/>
                <w:sz w:val="22"/>
                <w:szCs w:val="28"/>
              </w:rPr>
              <w:t>测试</w:t>
            </w:r>
            <w:r>
              <w:rPr>
                <w:sz w:val="22"/>
                <w:szCs w:val="28"/>
              </w:rPr>
              <w:t>图</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3"/>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6"/>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3"/>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9FE179F"/>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CCE6154"/>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6B2478"/>
    <w:rsid w:val="58865E64"/>
    <w:rsid w:val="58C255AE"/>
    <w:rsid w:val="58DE6711"/>
    <w:rsid w:val="59737793"/>
    <w:rsid w:val="5A4D3BF6"/>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801310F"/>
    <w:rsid w:val="79A732D1"/>
    <w:rsid w:val="79BA4A36"/>
    <w:rsid w:val="7AD6416D"/>
    <w:rsid w:val="7B031093"/>
    <w:rsid w:val="7B0C5667"/>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qFormat/>
    <w:uiPriority w:val="0"/>
    <w:pPr>
      <w:spacing w:before="240" w:after="240"/>
      <w:outlineLvl w:val="2"/>
    </w:pPr>
    <w:rPr>
      <w:b/>
      <w:sz w:val="2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19"/>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Hyperlink"/>
    <w:basedOn w:val="15"/>
    <w:qFormat/>
    <w:uiPriority w:val="0"/>
    <w:rPr>
      <w:color w:val="0000FF"/>
      <w:u w:val="single"/>
    </w:rPr>
  </w:style>
  <w:style w:type="character" w:customStyle="1" w:styleId="18">
    <w:name w:val="标题 3 Char"/>
    <w:basedOn w:val="15"/>
    <w:link w:val="5"/>
    <w:qFormat/>
    <w:uiPriority w:val="0"/>
    <w:rPr>
      <w:b/>
      <w:kern w:val="2"/>
      <w:sz w:val="24"/>
    </w:rPr>
  </w:style>
  <w:style w:type="character" w:customStyle="1" w:styleId="19">
    <w:name w:val="纯文本 Char"/>
    <w:basedOn w:val="15"/>
    <w:link w:val="8"/>
    <w:qFormat/>
    <w:uiPriority w:val="0"/>
    <w:rPr>
      <w:rFonts w:ascii="宋体" w:hAnsi="Courier New" w:cs="Courier New"/>
      <w:kern w:val="2"/>
      <w:sz w:val="21"/>
      <w:szCs w:val="21"/>
    </w:rPr>
  </w:style>
  <w:style w:type="paragraph" w:customStyle="1" w:styleId="20">
    <w:name w:val="Char"/>
    <w:basedOn w:val="1"/>
    <w:qFormat/>
    <w:uiPriority w:val="0"/>
    <w:rPr>
      <w:rFonts w:ascii="仿宋_GB2312" w:eastAsia="仿宋_GB2312"/>
      <w:b/>
      <w:sz w:val="32"/>
      <w:szCs w:val="32"/>
    </w:rPr>
  </w:style>
  <w:style w:type="paragraph" w:customStyle="1" w:styleId="21">
    <w:name w:val="样式 (西文) 宋体 行距: 1.5 倍行距"/>
    <w:basedOn w:val="1"/>
    <w:qFormat/>
    <w:uiPriority w:val="0"/>
    <w:pPr>
      <w:spacing w:line="360" w:lineRule="auto"/>
    </w:pPr>
    <w:rPr>
      <w:rFonts w:ascii="宋体" w:hAnsi="宋体" w:cs="宋体"/>
    </w:rPr>
  </w:style>
  <w:style w:type="character" w:customStyle="1" w:styleId="22">
    <w:name w:val="页眉 Char"/>
    <w:basedOn w:val="15"/>
    <w:link w:val="11"/>
    <w:qFormat/>
    <w:uiPriority w:val="0"/>
    <w:rPr>
      <w:kern w:val="2"/>
      <w:sz w:val="18"/>
      <w:szCs w:val="18"/>
    </w:rPr>
  </w:style>
  <w:style w:type="character" w:customStyle="1" w:styleId="23">
    <w:name w:val="页脚 Char"/>
    <w:basedOn w:val="15"/>
    <w:link w:val="10"/>
    <w:qFormat/>
    <w:uiPriority w:val="99"/>
    <w:rPr>
      <w:kern w:val="2"/>
      <w:sz w:val="18"/>
      <w:szCs w:val="18"/>
    </w:rPr>
  </w:style>
  <w:style w:type="character" w:customStyle="1" w:styleId="24">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5">
    <w:name w:val="List Paragraph"/>
    <w:basedOn w:val="1"/>
    <w:qFormat/>
    <w:uiPriority w:val="34"/>
    <w:pPr>
      <w:ind w:firstLine="420" w:firstLineChars="200"/>
    </w:pPr>
    <w:rPr>
      <w:rFonts w:ascii="Calibri" w:hAnsi="Calibri"/>
      <w:szCs w:val="22"/>
    </w:rPr>
  </w:style>
  <w:style w:type="character" w:customStyle="1" w:styleId="26">
    <w:name w:val="标题 1 Char"/>
    <w:basedOn w:val="15"/>
    <w:link w:val="3"/>
    <w:qFormat/>
    <w:uiPriority w:val="0"/>
    <w:rPr>
      <w:b/>
      <w:bCs/>
      <w:kern w:val="44"/>
      <w:sz w:val="44"/>
      <w:szCs w:val="44"/>
    </w:rPr>
  </w:style>
  <w:style w:type="paragraph" w:customStyle="1" w:styleId="27">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8">
    <w:name w:val="_Style 1"/>
    <w:basedOn w:val="1"/>
    <w:qFormat/>
    <w:uiPriority w:val="34"/>
    <w:pPr>
      <w:ind w:firstLine="420" w:firstLineChars="200"/>
    </w:pPr>
  </w:style>
  <w:style w:type="paragraph" w:customStyle="1" w:styleId="29">
    <w:name w:val="样式3"/>
    <w:basedOn w:val="1"/>
    <w:qFormat/>
    <w:uiPriority w:val="0"/>
    <w:pPr>
      <w:spacing w:line="0" w:lineRule="atLeast"/>
      <w:outlineLvl w:val="0"/>
    </w:pPr>
    <w:rPr>
      <w:rFonts w:ascii="宋体" w:hAnsi="Courier New"/>
      <w:sz w:val="28"/>
      <w:szCs w:val="24"/>
    </w:rPr>
  </w:style>
  <w:style w:type="paragraph" w:customStyle="1" w:styleId="30">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1">
    <w:name w:val="招标文件样式2"/>
    <w:basedOn w:val="1"/>
    <w:qFormat/>
    <w:uiPriority w:val="99"/>
    <w:pPr>
      <w:jc w:val="center"/>
      <w:outlineLvl w:val="0"/>
    </w:pPr>
    <w:rPr>
      <w:rFonts w:ascii="宋体" w:hAnsi="宋体"/>
      <w:b/>
      <w:sz w:val="28"/>
      <w:szCs w:val="28"/>
    </w:rPr>
  </w:style>
  <w:style w:type="paragraph" w:customStyle="1" w:styleId="32">
    <w:name w:val="列出段落1"/>
    <w:basedOn w:val="1"/>
    <w:qFormat/>
    <w:uiPriority w:val="99"/>
    <w:pPr>
      <w:ind w:firstLine="420" w:firstLineChars="200"/>
    </w:pPr>
  </w:style>
  <w:style w:type="paragraph" w:customStyle="1" w:styleId="33">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4">
    <w:name w:val="List Paragraph1"/>
    <w:basedOn w:val="1"/>
    <w:qFormat/>
    <w:uiPriority w:val="99"/>
    <w:pPr>
      <w:ind w:firstLine="420" w:firstLineChars="200"/>
    </w:pPr>
  </w:style>
  <w:style w:type="paragraph" w:customStyle="1" w:styleId="35">
    <w:name w:val="msolistparagraph"/>
    <w:basedOn w:val="1"/>
    <w:qFormat/>
    <w:uiPriority w:val="0"/>
    <w:pPr>
      <w:adjustRightInd w:val="0"/>
      <w:snapToGrid w:val="0"/>
      <w:ind w:firstLine="420" w:firstLineChars="200"/>
    </w:pPr>
    <w:rPr>
      <w:sz w:val="28"/>
      <w:szCs w:val="24"/>
    </w:rPr>
  </w:style>
  <w:style w:type="character" w:customStyle="1" w:styleId="36">
    <w:name w:val="font31"/>
    <w:basedOn w:val="15"/>
    <w:qFormat/>
    <w:uiPriority w:val="0"/>
    <w:rPr>
      <w:rFonts w:hint="eastAsia" w:ascii="宋体" w:hAnsi="宋体" w:eastAsia="宋体" w:cs="Times New Roman"/>
      <w:color w:val="000000"/>
      <w:sz w:val="20"/>
      <w:szCs w:val="20"/>
      <w:u w:val="none"/>
    </w:rPr>
  </w:style>
  <w:style w:type="character" w:customStyle="1" w:styleId="37">
    <w:name w:val="font21"/>
    <w:basedOn w:val="15"/>
    <w:qFormat/>
    <w:uiPriority w:val="0"/>
    <w:rPr>
      <w:rFonts w:hint="eastAsia" w:ascii="宋体" w:hAnsi="宋体" w:eastAsia="宋体" w:cs="宋体"/>
      <w:color w:val="000000"/>
      <w:sz w:val="18"/>
      <w:szCs w:val="18"/>
      <w:u w:val="none"/>
    </w:rPr>
  </w:style>
  <w:style w:type="paragraph" w:customStyle="1" w:styleId="38">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39">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0">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1">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4</TotalTime>
  <ScaleCrop>false</ScaleCrop>
  <LinksUpToDate>false</LinksUpToDate>
  <CharactersWithSpaces>6853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2021-07-20T00:30:37Z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2A5DC0B52E264BDCA9D5C391384BACA0</vt:lpwstr>
  </property>
</Properties>
</file>