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2861"/>
      <w:bookmarkStart w:id="4" w:name="_Toc201997946"/>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牙科</w:t>
                  </w:r>
                  <w:r>
                    <w:rPr>
                      <w:rFonts w:hint="eastAsia" w:ascii="宋体" w:hAnsi="宋体" w:cs="宋体"/>
                      <w:b/>
                      <w:bCs/>
                      <w:color w:val="auto"/>
                      <w:kern w:val="0"/>
                      <w:sz w:val="24"/>
                      <w:szCs w:val="24"/>
                      <w:lang w:eastAsia="zh-CN"/>
                    </w:rPr>
                    <w:t>根管</w:t>
                  </w:r>
                  <w:r>
                    <w:rPr>
                      <w:rFonts w:hint="eastAsia" w:ascii="宋体" w:hAnsi="宋体" w:cs="宋体"/>
                      <w:b/>
                      <w:bCs/>
                      <w:color w:val="auto"/>
                      <w:kern w:val="0"/>
                      <w:sz w:val="24"/>
                      <w:szCs w:val="24"/>
                    </w:rPr>
                    <w:t>显微镜</w:t>
                  </w:r>
                </w:p>
              </w:tc>
              <w:tc>
                <w:tcPr>
                  <w:tcW w:w="1344" w:type="dxa"/>
                  <w:tcBorders>
                    <w:top w:val="single" w:color="auto" w:sz="6" w:space="0"/>
                    <w:left w:val="single" w:color="auto" w:sz="6" w:space="0"/>
                    <w:bottom w:val="nil"/>
                    <w:right w:val="nil"/>
                  </w:tcBorders>
                  <w:noWrap w:val="0"/>
                  <w:vAlign w:val="center"/>
                </w:tcPr>
                <w:p>
                  <w:pPr>
                    <w:widowControl/>
                    <w:ind w:firstLine="482" w:firstLineChars="200"/>
                    <w:jc w:val="center"/>
                    <w:rPr>
                      <w:rFonts w:ascii="宋体" w:hAnsi="宋体" w:cs="宋体"/>
                      <w:b/>
                      <w:bCs/>
                      <w:color w:val="auto"/>
                      <w:kern w:val="0"/>
                      <w:sz w:val="24"/>
                      <w:szCs w:val="24"/>
                    </w:rPr>
                  </w:pPr>
                  <w:r>
                    <w:rPr>
                      <w:rFonts w:hint="eastAsia" w:ascii="宋体" w:hAnsi="宋体" w:cs="宋体"/>
                      <w:b/>
                      <w:bCs/>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15</w:t>
                  </w:r>
                  <w:r>
                    <w:rPr>
                      <w:rFonts w:hint="eastAsia" w:ascii="宋体" w:hAnsi="宋体" w:cs="宋体"/>
                      <w:b/>
                      <w:bCs/>
                      <w:color w:val="auto"/>
                      <w:kern w:val="0"/>
                      <w:sz w:val="24"/>
                      <w:szCs w:val="24"/>
                    </w:rPr>
                    <w:t>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双通道LED合光照明系统，亮度连续可调。物面照度不低于60,000Lx，平均使用寿命不少于60000小时。自动限位开关，抬高显微镜小横臂可自动关闭，下拉至工作位自动开启，方便医生操作。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落地式支架，轻便，便于移动，支架臂伸展范围不小于1100mm，旋转角度360°。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bookmarkStart w:id="15" w:name="_GoBack"/>
            <w:r>
              <w:rPr>
                <w:rFonts w:hint="eastAsia" w:ascii="宋体" w:hAnsi="宋体" w:cs="宋体"/>
                <w:color w:val="000000"/>
                <w:kern w:val="0"/>
                <w:sz w:val="24"/>
                <w:szCs w:val="24"/>
              </w:rPr>
              <w:t>2</w:t>
            </w:r>
          </w:p>
          <w:bookmarkEnd w:id="15"/>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显微镜采用进口光学玻璃，多层镀膜增透，复消色差光学设计。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变角双目镜筒，角度调节范围不低于0-190°，瞳距可调，瞳距覆盖范围不小于55mm-75mm，带精确瞳距调节旋钮，可显示瞳距数值，调节精度小于1mm，调节旋钮带消毒罩。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广角目镜，视度调节范围不低于±7D。</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w:t>
            </w: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档光学变倍，F=250mm条件下，目镜12.5x的情况下：放大倍数至少覆盖2.8倍-25.6倍，最高放大倍数不低于25倍。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w:t>
            </w: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rPr>
              <w:t>变焦物镜，F=190mm-300mm， 110mm长距离调焦行程，可实现在不移动显微镜横臂情况下，直接调节物镜焦距实现对焦。带物镜防溅罩。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67" w:hRule="atLeast"/>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rPr>
              <w:t>显微镜配置专为口腔科设计的橙色滤镜，配置绿色滤镜增强血管和神经等重要组织的比度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rPr>
              <w:t>带30°光学延长器集成2：8立体分光器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w:t>
            </w: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手机影像接口，可将显微镜光学系统和智能手机摄像头结合，进行图像视频采集与传输，并实现远程交流、实时分享、云端备份等所有手机支持的功能。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可按智能手机型号定制供电系统，内置于显微镜横臂内，持续供电；</w:t>
            </w:r>
            <w:r>
              <w:rPr>
                <w:rFonts w:hint="eastAsia" w:ascii="宋体" w:hAnsi="宋体" w:cs="宋体"/>
                <w:kern w:val="0"/>
                <w:sz w:val="24"/>
                <w:szCs w:val="24"/>
                <w:lang w:eastAsia="zh-CN"/>
              </w:rPr>
              <w:t>并</w:t>
            </w:r>
            <w:r>
              <w:rPr>
                <w:rFonts w:hint="eastAsia" w:ascii="宋体" w:hAnsi="宋体" w:cs="宋体"/>
                <w:kern w:val="0"/>
                <w:sz w:val="24"/>
                <w:szCs w:val="24"/>
              </w:rPr>
              <w:t>带无线脚踏拍照装置。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kern w:val="0"/>
                <w:sz w:val="24"/>
                <w:szCs w:val="24"/>
              </w:rPr>
              <w:t>▲</w:t>
            </w: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120°平衡挂臂，带左右阻尼旋钮、左右平衡旋钮、前后阻尼旋钮、前后平衡旋钮，可用旋钮调节扭力平衡和阻尼大小，在加载相机、摄像机等数码附件后，仍可通过扭力调节使镜身保持平衡，使主镜系统前后、左右无重力旋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kern w:val="0"/>
                <w:sz w:val="24"/>
                <w:szCs w:val="24"/>
              </w:rPr>
              <w:t>▲</w:t>
            </w: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center"/>
          </w:tcPr>
          <w:p>
            <w:pPr>
              <w:widowControl/>
              <w:snapToGrid w:val="0"/>
              <w:spacing w:before="100" w:beforeAutospacing="1" w:after="100" w:afterAutospacing="1" w:line="312"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eastAsia="zh-CN"/>
              </w:rPr>
              <w:t>要求</w:t>
            </w:r>
            <w:r>
              <w:rPr>
                <w:rFonts w:hint="eastAsia" w:ascii="宋体" w:hAnsi="宋体" w:cs="宋体"/>
                <w:kern w:val="0"/>
                <w:sz w:val="24"/>
                <w:szCs w:val="24"/>
              </w:rPr>
              <w:t>全内置高清影像系统，集成于显微镜头中，无需额外附件；</w:t>
            </w:r>
            <w:r>
              <w:rPr>
                <w:rFonts w:hint="eastAsia" w:ascii="宋体" w:hAnsi="宋体" w:cs="宋体"/>
                <w:kern w:val="0"/>
                <w:sz w:val="24"/>
                <w:szCs w:val="24"/>
                <w:lang w:eastAsia="zh-CN"/>
              </w:rPr>
              <w:t>配备</w:t>
            </w:r>
            <w:r>
              <w:rPr>
                <w:rFonts w:hint="eastAsia" w:ascii="宋体" w:hAnsi="宋体" w:cs="宋体"/>
                <w:kern w:val="0"/>
                <w:sz w:val="24"/>
                <w:szCs w:val="24"/>
              </w:rPr>
              <w:t>高端CMOS晶片，</w:t>
            </w:r>
            <w:r>
              <w:rPr>
                <w:rFonts w:hint="eastAsia" w:ascii="宋体" w:hAnsi="宋体" w:cs="宋体"/>
                <w:kern w:val="0"/>
                <w:sz w:val="24"/>
                <w:szCs w:val="24"/>
                <w:lang w:eastAsia="zh-CN"/>
              </w:rPr>
              <w:t>不低于</w:t>
            </w:r>
            <w:r>
              <w:rPr>
                <w:rFonts w:hint="eastAsia" w:ascii="宋体" w:hAnsi="宋体" w:cs="宋体"/>
                <w:kern w:val="0"/>
                <w:sz w:val="24"/>
                <w:szCs w:val="24"/>
              </w:rPr>
              <w:t>1920*1080/60P FULL HD全高清影像输出</w:t>
            </w:r>
            <w:r>
              <w:rPr>
                <w:rFonts w:hint="eastAsia" w:ascii="宋体" w:hAnsi="宋体" w:cs="宋体"/>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31362C"/>
    <w:rsid w:val="054D6974"/>
    <w:rsid w:val="057207F6"/>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2021-03-22T06:37:21Z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6335541D4A1944AFA4BFD780BDCF6A5C</vt:lpwstr>
  </property>
</Properties>
</file>